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Entte1"/>
        <w:tabs>
          <w:tab w:val="right" w:pos="10560"/>
        </w:tabs>
        <w:jc w:val="left"/>
        <w:rPr>
          <w:rFonts w:asciiTheme="minorHAnsi" w:hAnsiTheme="minorHAnsi" w:cstheme="minorHAnsi"/>
          <w:color w:val="FF9900"/>
          <w:sz w:val="36"/>
          <w:u w:val="single"/>
        </w:rPr>
      </w:pPr>
      <w:r>
        <w:rPr>
          <w:rFonts w:asciiTheme="minorHAnsi" w:hAnsiTheme="minorHAnsi" w:cstheme="minorHAnsi"/>
          <w:b/>
          <w:noProof/>
          <w:sz w:val="24"/>
          <w:szCs w:val="24"/>
        </w:rPr>
        <w:drawing>
          <wp:anchor distT="0" distB="0" distL="114300" distR="114300" simplePos="0" relativeHeight="251657216" behindDoc="0" locked="0" layoutInCell="1" allowOverlap="1">
            <wp:simplePos x="0" y="0"/>
            <wp:positionH relativeFrom="column">
              <wp:posOffset>-131445</wp:posOffset>
            </wp:positionH>
            <wp:positionV relativeFrom="paragraph">
              <wp:posOffset>-180975</wp:posOffset>
            </wp:positionV>
            <wp:extent cx="1077578" cy="1112508"/>
            <wp:effectExtent l="0" t="0" r="0" b="0"/>
            <wp:wrapNone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CoeurDeLoire_ComCom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7578" cy="111250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DIAGNOSTIC VENTE</w:t>
      </w: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ASSAINISSEMENT NON COLLECTIF</w:t>
      </w:r>
    </w:p>
    <w:p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</w:rPr>
      </w:pPr>
    </w:p>
    <w:p>
      <w:pPr>
        <w:pStyle w:val="Titre1"/>
        <w:tabs>
          <w:tab w:val="right" w:pos="10773"/>
        </w:tabs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Informations générales </w:t>
      </w: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sz w:val="20"/>
        </w:rPr>
        <w:t>Dossier numéro</w:t>
      </w:r>
      <w:r>
        <w:rPr>
          <w:rFonts w:asciiTheme="minorHAnsi" w:hAnsiTheme="minorHAnsi" w:cstheme="minorHAnsi"/>
          <w:color w:val="FF9900"/>
        </w:rPr>
        <w:t xml:space="preserve"> : </w:t>
      </w:r>
      <w:r>
        <w:rPr>
          <w:rFonts w:asciiTheme="minorHAnsi" w:hAnsiTheme="minorHAnsi" w:cstheme="minorHAnsi"/>
          <w:color w:val="FF9900"/>
          <w:sz w:val="20"/>
        </w:rPr>
        <w:t>V030211</w:t>
      </w:r>
    </w:p>
    <w:tbl>
      <w:tblPr>
        <w:tblW w:w="10655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2376"/>
        <w:gridCol w:w="3489"/>
        <w:gridCol w:w="4790"/>
      </w:tblGrid>
      <w:tr>
        <w:trPr>
          <w:trHeight w:val="176"/>
          <w:jc w:val="center"/>
        </w:trPr>
        <w:tc>
          <w:tcPr>
            <w:tcW w:w="5865" w:type="dxa"/>
            <w:gridSpan w:val="2"/>
          </w:tcPr>
          <w:p>
            <w:pPr>
              <w:pStyle w:val="TitreTableau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Date du contrôle : </w:t>
            </w:r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>22/02/2016</w:t>
            </w:r>
          </w:p>
        </w:tc>
        <w:tc>
          <w:tcPr>
            <w:tcW w:w="4790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Date de réalisation de la filière ANC : 04/10/2005</w:t>
            </w:r>
          </w:p>
        </w:tc>
      </w:tr>
      <w:tr>
        <w:trPr>
          <w:cantSplit/>
          <w:trHeight w:val="2188"/>
          <w:jc w:val="center"/>
        </w:trPr>
        <w:tc>
          <w:tcPr>
            <w:tcW w:w="2376" w:type="dxa"/>
          </w:tcPr>
          <w:p>
            <w:pPr>
              <w:pStyle w:val="CaseCocher"/>
              <w:jc w:val="left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Habitation</w:t>
            </w: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 :   BOUILLANT 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58 220 COULOUTRE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Référence cadastrale de l'habitation :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</w:tc>
      </w:tr>
      <w:tr>
        <w:trPr>
          <w:cantSplit/>
          <w:trHeight w:val="2791"/>
          <w:jc w:val="center"/>
        </w:trPr>
        <w:tc>
          <w:tcPr>
            <w:tcW w:w="2376" w:type="dxa"/>
          </w:tcPr>
          <w:p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Propriétaire</w:t>
            </w: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Monsieur ROUSSEAU Edouard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 : 13      BOUILLANT </w:t>
            </w:r>
            <w:r>
              <w:rPr>
                <w:sz w:val="18"/>
                <w:szCs w:val="18"/>
              </w:rPr>
              <w:t/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58 220 COULOUTRE  France</w:t>
            </w:r>
          </w:p>
        </w:tc>
      </w:tr>
    </w:tbl>
    <w:p>
      <w:pPr>
        <w:rPr>
          <w:rFonts w:asciiTheme="minorHAnsi" w:hAnsiTheme="minorHAnsi" w:cstheme="minorHAnsi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de l'habitation</w:t>
      </w:r>
    </w:p>
    <w:tbl>
      <w:tblPr>
        <w:tblW w:w="10691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4212"/>
        <w:gridCol w:w="3685"/>
        <w:gridCol w:w="2794"/>
      </w:tblGrid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Année de construction du logement : 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Type : Principale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Consommation d'eau annuelle :  m</w:t>
            </w:r>
            <w:r>
              <w:rPr>
                <w:rFonts w:asciiTheme="minorHAnsi" w:hAnsiTheme="minorHAnsi" w:cstheme="minorHAnsi"/>
                <w:vertAlign w:val="superscript"/>
              </w:rPr>
              <w:t>3</w:t>
            </w:r>
          </w:p>
        </w:tc>
        <w:tc>
          <w:tcPr>
            <w:tcW w:w="3685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Temps d'occupation annuelle : </w:t>
            </w:r>
          </w:p>
        </w:tc>
        <w:tc>
          <w:tcPr>
            <w:tcW w:w="2794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ind w:left="12" w:hanging="1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Logement vacant : ☐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chambres : 3</w:t>
            </w:r>
          </w:p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pièces principales : 4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d'occupants : 2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Nombre équivalent habitant : 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du terrain et de l’habitation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Superficie totale de la parcelle : 4 655 m²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Surface disponible ANC : 250 m²</w:t>
            </w:r>
          </w:p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Etude de sol réalisée : ☐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Le terrain est-il desservi par un réseau public d ‘eau potable ?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☑ OUI ☐ NON</w:t>
            </w: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Pente du terrain recouvrant le traitement : Forte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Commentaires :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lastRenderedPageBreak/>
              <w:t>Présence d’un captage (puits ou forage) d’eau sur le terrain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Est-il destiné à la consommation humaine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szCs w:val="20"/>
              </w:rPr>
              <w:t>, distance par rapport au dispositif de traitement :  m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bCs/>
                <w:color w:val="auto"/>
                <w:szCs w:val="20"/>
              </w:rPr>
              <w:t xml:space="preserve">Est-il déclaré ?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☐ OUI ☑ NON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☐ NON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 ☐ NON ☐ ?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auto"/>
          <w:sz w:val="18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Implantation du système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Existe-t-il des documents permettant de déterminer les caractéristiques et l’implantation du système ?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>Si oui</w:t>
            </w:r>
            <w:r>
              <w:rPr>
                <w:rFonts w:asciiTheme="minorHAnsi" w:hAnsiTheme="minorHAnsi" w:cstheme="minorHAnsi"/>
              </w:rPr>
              <w:t>, lesquels (plan masse, étude de définition de filière, étude de sol, …) : Demande d'installaer un dispositif neuf, conformité après travaux, facture de vidange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 xml:space="preserve">Si non, </w:t>
            </w: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</w:rPr>
              <w:t>le contrôle est réalisé sous réserve des déclarations et en absence de document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☑ OUI ☐ NON</w:t>
            </w:r>
          </w:p>
        </w:tc>
      </w:tr>
    </w:tbl>
    <w:p>
      <w:pPr>
        <w:pStyle w:val="Retrait1"/>
        <w:ind w:left="0"/>
        <w:rPr>
          <w:rFonts w:asciiTheme="minorHAnsi" w:hAnsiTheme="minorHAnsi" w:cstheme="minorHAnsi"/>
        </w:rPr>
      </w:pPr>
    </w:p>
    <w:p>
      <w:pPr>
        <w:pStyle w:val="Titre1"/>
        <w:spacing w:before="0" w:after="0"/>
        <w:ind w:hanging="148"/>
        <w:rPr>
          <w:rFonts w:asciiTheme="minorHAnsi" w:hAnsiTheme="minorHAnsi" w:cstheme="minorHAnsi"/>
          <w:color w:val="FF9900"/>
          <w:kern w:val="20"/>
        </w:rPr>
      </w:pP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kern w:val="20"/>
        </w:rPr>
        <w:t>Caractéristiques de l’installation</w:t>
      </w:r>
    </w:p>
    <w:tbl>
      <w:tblPr>
        <w:tblW w:w="10571" w:type="dxa"/>
        <w:jc w:val="center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3490"/>
        <w:gridCol w:w="2889"/>
        <w:gridCol w:w="651"/>
        <w:gridCol w:w="3541"/>
      </w:tblGrid>
      <w:tr>
        <w:trPr>
          <w:cantSplit/>
          <w:jc w:val="center"/>
        </w:trPr>
        <w:tc>
          <w:tcPr>
            <w:tcW w:w="6379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Dispositif de traitement par le sol en place ou massif reconstitué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Prétraitement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Toilette sèche</w:t>
            </w:r>
          </w:p>
        </w:tc>
        <w:tc>
          <w:tcPr>
            <w:tcW w:w="4192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Filière agréée</w:t>
            </w:r>
          </w:p>
          <w:p>
            <w:pPr>
              <w:pStyle w:val="Retrait1"/>
              <w:ind w:left="709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compact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Micro-station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planté</w:t>
            </w:r>
          </w:p>
        </w:tc>
      </w:tr>
      <w:tr>
        <w:trPr>
          <w:cantSplit/>
          <w:trHeight w:val="201"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414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Dispositif(s) annexe(s)</w:t>
            </w:r>
          </w:p>
        </w:tc>
      </w:tr>
      <w:tr>
        <w:trPr>
          <w:cantSplit/>
          <w:jc w:val="center"/>
        </w:trPr>
        <w:tc>
          <w:tcPr>
            <w:tcW w:w="3490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collecte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visite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☑  Regard(s) de répartition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Regard(s) de bouclage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contrôle</w:t>
            </w:r>
          </w:p>
        </w:tc>
        <w:tc>
          <w:tcPr>
            <w:tcW w:w="3540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Ventilation(s) (primaire, secondaire)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Bac(s) à graisse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Préfiltre(s)</w:t>
            </w:r>
          </w:p>
        </w:tc>
        <w:tc>
          <w:tcPr>
            <w:tcW w:w="3541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Pompe(s) ou système(s) de relevage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Présence de rejet d'effluents (en sous-sol ou en milieu superficiel ou de dispersion) :</w:t>
            </w:r>
            <w:r>
              <w:rPr>
                <w:rFonts w:asciiTheme="minorHAnsi" w:hAnsiTheme="minorHAnsi" w:cstheme="minorHAnsi"/>
                <w:sz w:val="20"/>
              </w:rPr>
              <w:t xml:space="preserve"> ☐</w:t>
            </w: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Commentaires généraux </w:t>
            </w:r>
            <w:r>
              <w:rPr>
                <w:rFonts w:asciiTheme="minorHAnsi" w:hAnsiTheme="minorHAnsi" w:cstheme="minorHAnsi"/>
                <w:bCs/>
                <w:sz w:val="20"/>
              </w:rPr>
              <w:t xml:space="preserve">: </w:t>
            </w:r>
          </w:p>
        </w:tc>
      </w:tr>
    </w:tbl>
    <w:p>
      <w:pPr>
        <w:pStyle w:val="Titre1"/>
        <w:spacing w:before="0" w:after="0"/>
        <w:ind w:hanging="148"/>
        <w:rPr>
          <w:rFonts w:asciiTheme="minorHAnsi" w:hAnsiTheme="minorHAnsi" w:cstheme="minorHAnsi"/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Description de l’évacuation</w:t>
      </w:r>
    </w:p>
    <w:tbl>
      <w:tblPr>
        <w:tblW w:w="10601" w:type="dxa"/>
        <w:jc w:val="center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8" w:space="0" w:color="F79646" w:themeColor="accent6"/>
          <w:insideV w:val="single" w:sz="8" w:space="0" w:color="F79646" w:themeColor="accent6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656"/>
        <w:gridCol w:w="6945"/>
      </w:tblGrid>
      <w:tr>
        <w:trPr>
          <w:trHeight w:val="685"/>
          <w:jc w:val="center"/>
        </w:trPr>
        <w:tc>
          <w:tcPr>
            <w:tcW w:w="3656" w:type="dxa"/>
            <w:shd w:val="clear" w:color="auto" w:fill="auto"/>
          </w:tcPr>
          <w:p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Destination des eaux pluviales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Commentaires 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Origine des effluents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: </w:t>
            </w:r>
          </w:p>
        </w:tc>
        <w:tc>
          <w:tcPr>
            <w:tcW w:w="6945" w:type="dxa"/>
            <w:shd w:val="clear" w:color="auto" w:fill="auto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Réseau de surface 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Eaux Ménagères + Eaux Vannes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"LIB_ORIGIN_EFF"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"EFF_REMARQUE"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</w:tbl>
    <w:p>
      <w:pPr>
        <w:spacing w:line="120" w:lineRule="auto"/>
        <w:rPr>
          <w:rFonts w:asciiTheme="minorHAnsi" w:hAnsiTheme="minorHAnsi" w:cstheme="minorHAnsi"/>
          <w:color w:val="7030A0"/>
          <w:kern w:val="28"/>
          <w:sz w:val="28"/>
          <w:szCs w:val="28"/>
        </w:rPr>
      </w:pPr>
    </w:p>
    <w:p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Collecte des eaux usées</w:t>
      </w:r>
    </w:p>
    <w:tbl>
      <w:tblPr>
        <w:tblW w:w="10571" w:type="dxa"/>
        <w:jc w:val="center"/>
        <w:tblBorders>
          <w:top w:val="single" w:sz="8" w:space="0" w:color="E36C0A" w:themeColor="accent6" w:themeShade="BF"/>
          <w:left w:val="single" w:sz="8" w:space="0" w:color="E36C0A" w:themeColor="accent6" w:themeShade="BF"/>
          <w:bottom w:val="single" w:sz="8" w:space="0" w:color="E36C0A" w:themeColor="accent6" w:themeShade="BF"/>
          <w:right w:val="single" w:sz="8" w:space="0" w:color="E36C0A" w:themeColor="accent6" w:themeShade="BF"/>
          <w:insideH w:val="single" w:sz="8" w:space="0" w:color="E36C0A" w:themeColor="accent6" w:themeShade="BF"/>
          <w:insideV w:val="single" w:sz="8" w:space="0" w:color="E36C0A" w:themeColor="accent6" w:themeShade="BF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523"/>
        <w:gridCol w:w="5048"/>
      </w:tblGrid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Eaux usées et eaux pluviales collectées séparément ?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</w:t>
            </w: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NON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L'écoulement se fait-il correctement 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d’odeurs 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b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szCs w:val="20"/>
              </w:rPr>
              <w:t xml:space="preserve">citer leur localisation : 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"ODEURS_LOCAL"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5048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jc w:val="center"/>
        </w:trPr>
        <w:tc>
          <w:tcPr>
            <w:tcW w:w="10571" w:type="dxa"/>
            <w:gridSpan w:val="2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 : </w:t>
            </w:r>
          </w:p>
        </w:tc>
      </w:tr>
    </w:tbl>
    <w:p>
      <w:pPr>
        <w:rPr>
          <w:rFonts w:asciiTheme="minorHAnsi" w:hAnsiTheme="minorHAnsi" w:cstheme="minorHAnsi"/>
          <w:sz w:val="18"/>
          <w:szCs w:val="18"/>
        </w:rPr>
      </w:pPr>
    </w:p>
    <w:p>
      <w:pPr>
        <w:rPr>
          <w:sz w:val="18"/>
        </w:rPr>
      </w:pPr>
      <w:r>
        <w:rPr>
          <w:sz w:val="18"/>
        </w:rPr>
        <w:t/>
      </w:r>
    </w:p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ind w:left="284"/>
        <w:rPr>
          <w:rFonts w:ascii="Impact" w:hAnsi="Impact"/>
          <w:color w:val="FFC000"/>
          <w:kern w:val="28"/>
          <w:sz w:val="24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prétraitement : Fosse toutes eaux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Volume en m³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3 m</w:t>
            </w:r>
            <w:r>
              <w:rPr>
                <w:rFonts w:cs="Arial"/>
                <w:sz w:val="18"/>
                <w:szCs w:val="18"/>
                <w:vertAlign w:val="superscript"/>
              </w:rPr>
              <w:t>3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Marque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Matériaux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 et eaux ménagères prétraitées séparément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d'eaux usées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TOUTES EAUX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prétraitement est-il accessible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tampon est-il verrouillé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Fosse toutes eaux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regard du prétraitement est-il affleurant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est-il adapté à la capacité d'accueil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Un des organes du système de prétraitement présente-t-il des signes d'altération (affaissement, fissure, déformation, corrosion...)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Présence d'odeurs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L'écoulement des eaux au sein des différents éléments de prétraitements se fait-il correctement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présence d'une fosse, la hauteur de boues est-elle supérieure à la moitié de la hauteur de la fosse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Vidange(s) effectuée(s)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prétraitement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La ventilation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Diamètre en mm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100 mm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Type de ventilation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Equipements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La ventilation est-elle correctement conçue (entrée d'air amont prétraitement, raccordement aval fosse, sortie au dessus des locaux habités)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Si extracteur, fonctionne-t-il correctement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Si extraction d'air, est-elle à plus de 40 cm au dessus du faitage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Commentaires sur la ventilation :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traitement : Tranchée(s) d’épandage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Longueur d'une tranchée en m / ml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20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Largeur d'une tranchée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0.5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Surface en m²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m²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Profondeur d'une tranchée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à l'habitation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limites de la parcelle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arbres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Nombre de tranchées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Linéaire total en ml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ml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du traitement est-il connu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3*20 ml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5 m de l'habitation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 m de tout arbre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Le traitement est-il positionné à au moins 3 m des limites de la parcelle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35 m d'un captage utilisé pour la consommation humaine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Est-ce que l'aménagement du terrain gêne le fonctionnement de la filière de traitement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pourquoi et quels sont les risques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Dysfonctionnements observés au niveau du traitement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(colmatage, stagnation d'eau en surface,...)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traitement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>
      <w:pPr>
        <w:rPr>
          <w:sz w:val="18"/>
          <w:lang w:val="en-US"/>
        </w:rPr>
      </w:pPr>
      <w:r>
        <w:rPr>
          <w:sz w:val="18"/>
          <w:lang w:val="en-US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répartition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L'écoulement des effluents est-il correct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Bonne équirépartition des effluents ? (Vérification possible par mise en eaux du regard)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  <w:r>
              <w:rPr>
                <w:sz w:val="18"/>
              </w:rPr>
              <w:lastRenderedPageBreak/>
              <w:t/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lastRenderedPageBreak/>
              <w:t/>
            </w:r>
          </w:p>
        </w:tc>
      </w:tr>
    </w:tbl>
    <w:p>
      <w:pPr>
        <w:rPr>
          <w:sz w:val="18"/>
        </w:rPr>
      </w:pPr>
      <w:r>
        <w:rPr>
          <w:sz w:val="18"/>
        </w:rPr>
        <w:lastRenderedPageBreak/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bouclage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 xml:space="preserve">Le poste de relevage 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Implantation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Matériau :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Poste de relevage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 xml:space="preserve"> L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Volume en litre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200 L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Emplacement du poste de relevage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Après le pré-traitement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Présence d'une ventilation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Présence d'une alarme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poste de relevage est-il posé convenablement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La ventilation de la bâche est-elle assurée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dispositif de brise-flux a-t-il été installé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Vérification du branchement électrique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lastRenderedPageBreak/>
              <w:t>Année de pose de la pompe :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Quel est son état de fonctionnement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trHeight w:val="461"/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Commentaires :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Titre1"/>
        <w:spacing w:before="0" w:after="0"/>
        <w:ind w:hanging="148"/>
        <w:rPr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Conclusion du SPANC sur le fonctionnement et l’entretien de l’installation</w:t>
      </w:r>
    </w:p>
    <w:tbl>
      <w:tblPr>
        <w:tblW w:w="10370" w:type="dxa"/>
        <w:jc w:val="center"/>
        <w:tblBorders>
          <w:top w:val="single" w:sz="2" w:space="0" w:color="F79646" w:themeColor="accent6"/>
          <w:left w:val="single" w:sz="2" w:space="0" w:color="F79646" w:themeColor="accent6"/>
          <w:bottom w:val="single" w:sz="2" w:space="0" w:color="F79646" w:themeColor="accent6"/>
          <w:right w:val="single" w:sz="2" w:space="0" w:color="F79646" w:themeColor="accent6"/>
          <w:insideH w:val="single" w:sz="2" w:space="0" w:color="F79646" w:themeColor="accent6"/>
          <w:insideV w:val="single" w:sz="2" w:space="0" w:color="F79646" w:themeColor="accent6"/>
        </w:tblBorders>
        <w:tblLayout w:type="fixed"/>
        <w:tblCellMar>
          <w:top w:w="113" w:type="dxa"/>
          <w:bottom w:w="113" w:type="dxa"/>
        </w:tblCellMar>
        <w:tblLook w:val="0000" w:firstRow="0" w:lastRow="0" w:firstColumn="0" w:lastColumn="0" w:noHBand="0" w:noVBand="0"/>
      </w:tblPr>
      <w:tblGrid>
        <w:gridCol w:w="1529"/>
        <w:gridCol w:w="8841"/>
      </w:tblGrid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Situation de la filière 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sanitaire :    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environnemental :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Absente 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☑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Présente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structure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sécurité sanitaire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de structure ou de fermeture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Proximité de puits privé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Installation incomplète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sous dimensionnée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 majeur(s)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dysfonctionnement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Entretien et usure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d’entretien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Usure de l’un des éléments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Défaut d’accessibilité et de dégagement des regards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p>
      <w:pPr>
        <w:rPr>
          <w:rFonts w:asciiTheme="minorHAnsi" w:hAnsiTheme="minorHAnsi" w:cstheme="minorHAnsi"/>
        </w:rPr>
      </w:pPr>
    </w:p>
    <w:tbl>
      <w:tblPr>
        <w:tblW w:w="1040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108"/>
        <w:gridCol w:w="5299"/>
      </w:tblGrid>
      <w:tr>
        <w:trPr>
          <w:cantSplit/>
          <w:jc w:val="center"/>
        </w:trPr>
        <w:tc>
          <w:tcPr>
            <w:tcW w:w="5108" w:type="dxa"/>
            <w:shd w:val="clear" w:color="auto" w:fill="FFCC99"/>
          </w:tcPr>
          <w:p>
            <w:pPr>
              <w:pStyle w:val="Titre5"/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Avis du SPANC</w:t>
            </w:r>
          </w:p>
        </w:tc>
        <w:tc>
          <w:tcPr>
            <w:tcW w:w="5299" w:type="dxa"/>
            <w:shd w:val="clear" w:color="auto" w:fill="FFCC99"/>
          </w:tcPr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Installation ne présentant pas de non conformité</w:t>
            </w:r>
          </w:p>
        </w:tc>
      </w:tr>
      <w:tr>
        <w:trPr>
          <w:cantSplit/>
          <w:jc w:val="center"/>
        </w:trPr>
        <w:tc>
          <w:tcPr>
            <w:tcW w:w="10407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Prescriptions techniques</w:t>
            </w:r>
            <w:r>
              <w:rPr>
                <w:rFonts w:asciiTheme="minorHAnsi" w:hAnsiTheme="minorHAnsi" w:cstheme="minorHAnsi"/>
                <w:szCs w:val="20"/>
              </w:rPr>
              <w:t> 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Contrôle réalisé par :</w:t>
            </w:r>
            <w:r>
              <w:rPr>
                <w:rFonts w:asciiTheme="minorHAnsi" w:hAnsiTheme="minorHAnsi" w:cstheme="minorHAnsi"/>
                <w:szCs w:val="20"/>
              </w:rPr>
              <w:t xml:space="preserve"> EVE</w:t>
            </w:r>
          </w:p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</w:p>
        </w:tc>
      </w:tr>
    </w:tbl>
    <w:p/>
    <w:tbl>
      <w:tblPr>
        <w:tblW w:w="1037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078"/>
        <w:gridCol w:w="5299"/>
      </w:tblGrid>
      <w:tr>
        <w:trPr>
          <w:cantSplit/>
          <w:jc w:val="center"/>
        </w:trPr>
        <w:tc>
          <w:tcPr>
            <w:tcW w:w="5078" w:type="dxa"/>
            <w:shd w:val="clear" w:color="auto" w:fill="FFCC99"/>
            <w:vAlign w:val="center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Françoise PILLARD</w:t>
            </w: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Vice–Présidente en charge de l’Environnement</w:t>
            </w:r>
          </w:p>
        </w:tc>
        <w:tc>
          <w:tcPr>
            <w:tcW w:w="5299" w:type="dxa"/>
            <w:shd w:val="clear" w:color="auto" w:fill="FFCC99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Style w:val="Miseenvidence"/>
                <w:rFonts w:asciiTheme="minorHAnsi" w:hAnsiTheme="minorHAnsi" w:cstheme="minorHAnsi"/>
                <w:b w:val="0"/>
                <w:color w:val="FF000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sectPr>
      <w:footerReference w:type="default" r:id="rId9"/>
      <w:pgSz w:w="11907" w:h="16840"/>
      <w:pgMar w:top="360" w:right="567" w:bottom="726" w:left="567" w:header="284" w:footer="737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En-tte"/>
      <w:tabs>
        <w:tab w:val="clear" w:pos="4536"/>
        <w:tab w:val="clear" w:pos="9072"/>
      </w:tabs>
      <w:jc w:val="center"/>
    </w:pPr>
    <w:r>
      <w:t>Communauté de Communes Cœur de Loire – 4 Place Georges Clemenceau – BP70 – 58203 COSNE SUR LOIRE Cedex</w:t>
    </w:r>
  </w:p>
  <w:p>
    <w:pPr>
      <w:jc w:val="center"/>
    </w:pPr>
    <w:r>
      <w:t>Tel : 03.86.28.92.92 / Fax : 03.86.28.92.93</w:t>
    </w:r>
  </w:p>
  <w:p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FF9900"/>
        <w:sz w:val="16"/>
      </w:rPr>
    </w:pPr>
    <w:r>
      <w:rPr>
        <w:color w:val="FF9900"/>
        <w:sz w:val="16"/>
      </w:rPr>
      <w:t xml:space="preserve">Page </w:t>
    </w:r>
    <w:r>
      <w:rPr>
        <w:color w:val="FF9900"/>
        <w:sz w:val="16"/>
      </w:rPr>
      <w:fldChar w:fldCharType="begin"/>
    </w:r>
    <w:r>
      <w:rPr>
        <w:color w:val="FF9900"/>
        <w:sz w:val="16"/>
      </w:rPr>
      <w:instrText xml:space="preserve">PAGE  \* MERGEFORMAT </w:instrText>
    </w:r>
    <w:r>
      <w:rPr>
        <w:color w:val="FF9900"/>
        <w:sz w:val="16"/>
      </w:rPr>
      <w:fldChar w:fldCharType="separate"/>
    </w:r>
    <w:r>
      <w:rPr>
        <w:noProof/>
        <w:color w:val="FF9900"/>
        <w:sz w:val="16"/>
      </w:rPr>
      <w:t>18</w:t>
    </w:r>
    <w:r>
      <w:rPr>
        <w:color w:val="FF9900"/>
        <w:sz w:val="16"/>
      </w:rPr>
      <w:fldChar w:fldCharType="end"/>
    </w:r>
    <w:r>
      <w:rPr>
        <w:color w:val="FF9900"/>
        <w:sz w:val="16"/>
      </w:rPr>
      <w:t>/</w:t>
    </w:r>
    <w:r>
      <w:rPr>
        <w:noProof/>
        <w:color w:val="FF9900"/>
        <w:sz w:val="16"/>
      </w:rPr>
      <w:fldChar w:fldCharType="begin"/>
    </w:r>
    <w:r>
      <w:rPr>
        <w:noProof/>
        <w:color w:val="FF9900"/>
        <w:sz w:val="16"/>
      </w:rPr>
      <w:instrText xml:space="preserve"> NUMPAGES  \* MERGEFORMAT </w:instrText>
    </w:r>
    <w:r>
      <w:rPr>
        <w:noProof/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noProof/>
        <w:color w:val="FF9900"/>
        <w:sz w:val="16"/>
      </w:rPr>
      <w:fldChar w:fldCharType="end"/>
    </w:r>
  </w:p>
  <w:p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>
    <w:nsid w:val="00000008"/>
    <w:multiLevelType w:val="multilevel"/>
    <w:tmpl w:val="00000008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>
    <w:nsid w:val="0000000D"/>
    <w:multiLevelType w:val="multilevel"/>
    <w:tmpl w:val="0000000D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5E1C2318"/>
    <w:multiLevelType w:val="hybridMultilevel"/>
    <w:tmpl w:val="32B23876"/>
    <w:lvl w:ilvl="0" w:tplc="7FD8E654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 w:hint="default"/>
        <w:b/>
        <w:i w:val="0"/>
        <w:color w:val="CC0000"/>
        <w:sz w:val="24"/>
        <w:u w:val="none"/>
      </w:rPr>
    </w:lvl>
    <w:lvl w:ilvl="1" w:tplc="A15604D0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FF60906A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C87278F4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9E268C28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4CD042F6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6A721F6E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3DEE45FE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9C0AB79A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>
    <w:nsid w:val="75CD17A9"/>
    <w:multiLevelType w:val="hybridMultilevel"/>
    <w:tmpl w:val="327C1998"/>
    <w:name w:val="WW8Num2"/>
    <w:lvl w:ilvl="0" w:tplc="8E56DCD6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 w:hint="default"/>
      </w:rPr>
    </w:lvl>
    <w:lvl w:ilvl="1" w:tplc="98E4D2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446F7C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06BF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6BE11A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5BC8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7639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8A45C1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BF2E81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7AA8636E"/>
    <w:multiLevelType w:val="multilevel"/>
    <w:tmpl w:val="B980EE24"/>
    <w:name w:val="WW8Num5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6"/>
  </w:num>
  <w:num w:numId="4">
    <w:abstractNumId w:val="4"/>
  </w:num>
  <w:num w:numId="5">
    <w:abstractNumId w:val="9"/>
  </w:num>
  <w:num w:numId="6">
    <w:abstractNumId w:val="7"/>
  </w:num>
  <w:num w:numId="7">
    <w:abstractNumId w:val="0"/>
  </w:num>
  <w:num w:numId="8">
    <w:abstractNumId w:val="1"/>
  </w:num>
  <w:num w:numId="9">
    <w:abstractNumId w:val="2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revisionView w:inkAnnotations="0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5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5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26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fontTable.xml" Type="http://schemas.openxmlformats.org/officeDocument/2006/relationships/fontTable"/>
<Relationship Id="rId11" Target="theme/theme1.xml" Type="http://schemas.openxmlformats.org/officeDocument/2006/relationships/theme"/>
<Relationship Id="rId2" Target="styles.xml" Type="http://schemas.openxmlformats.org/officeDocument/2006/relationships/styles"/>
<Relationship Id="rId3" Target="stylesWithEffects.xml" Type="http://schemas.microsoft.com/office/2007/relationships/stylesWithEffects"/>
<Relationship Id="rId4" Target="settings.xml" Type="http://schemas.openxmlformats.org/officeDocument/2006/relationships/settings"/>
<Relationship Id="rId5" Target="webSettings.xml" Type="http://schemas.openxmlformats.org/officeDocument/2006/relationships/webSettings"/>
<Relationship Id="rId6" Target="footnotes.xml" Type="http://schemas.openxmlformats.org/officeDocument/2006/relationships/footnotes"/>
<Relationship Id="rId7" Target="endnotes.xml" Type="http://schemas.openxmlformats.org/officeDocument/2006/relationships/endnotes"/>
<Relationship Id="rId8" Target="media/image1.jpeg" Type="http://schemas.openxmlformats.org/officeDocument/2006/relationships/image"/>
<Relationship Id="rId9" Target="footer1.xml" Type="http://schemas.openxmlformats.org/officeDocument/2006/relationships/footer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36D26FDF.dotm</Template>
  <TotalTime>1</TotalTime>
  <Pages>41</Pages>
  <Words>14564</Words>
  <Characters>80104</Characters>
  <Application>Microsoft Office Word</Application>
  <DocSecurity>0</DocSecurity>
  <Lines>667</Lines>
  <Paragraphs>188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</Company>
  <LinksUpToDate>false</LinksUpToDate>
  <CharactersWithSpaces>94480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2019-12-16T09:48:00Z</dcterms:created>
  <dc:creator>loc</dc:creator>
  <cp:lastModifiedBy>rbc</cp:lastModifiedBy>
  <dcterms:modified xsi:type="dcterms:W3CDTF">2019-12-16T09:48:00Z</dcterms:modified>
  <cp:revision>2</cp:revision>
  <dc:title>Informations générales</dc:title>
</cp:coreProperties>
</file>