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route de la foret du foulin    </w:t>
      </w:r>
      <w:r>
        <w:rPr>
          <w:sz w:val="28"/>
          <w:szCs w:val="36"/>
        </w:rPr>
        <w:lastRenderedPageBreak/>
        <w:t xml:space="preserve"> les moutots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BELOEIL Christian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BELOEIL Christian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ZS</w:t>
      </w:r>
      <w:proofErr w:type="gramStart"/>
      <w:r>
        <w:rPr>
          <w:rFonts w:eastAsia="Times New Roman" w:cstheme="minorHAnsi"/>
        </w:rPr>
        <w:t/>
      </w:r>
      <w:proofErr w:type="gramEnd"/>
      <w:r>
        <w:rPr>
          <w:rFonts w:eastAsia="Times New Roman" w:cstheme="minorHAnsi"/>
        </w:rPr>
        <w:t xml:space="preserve"> 116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BELOEIL Christian</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route de la foret du foulin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