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322  Chemin rural du lac    </w:t>
      </w:r>
      <w:r>
        <w:rPr>
          <w:sz w:val="28"/>
          <w:szCs w:val="36"/>
        </w:rPr>
        <w:lastRenderedPageBreak/>
        <w:t xml:space="preserve"> le Potin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RENAULT Simonne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RENAULT Simonne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1184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RENAULT Simonne</w:t>
            </w:r>
          </w:p>
          <w:p w14:paraId="65156932" w14:textId="77777777" w:rsidR="00257929" w:rsidRDefault="007F769C">
            <w:pPr>
              <w:spacing w:after="0" w:line="240" w:lineRule="auto"/>
              <w:rPr>
                <w:rFonts w:cstheme="minorHAnsi"/>
              </w:rPr>
            </w:pPr>
            <w:r>
              <w:rPr>
                <w:rFonts w:cstheme="minorHAnsi"/>
              </w:rPr>
              <w:t>Adresse : 322  Chemin rural du lac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