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  Rue des Guerluettes    </w:t>
      </w:r>
      <w:r>
        <w:rPr>
          <w:sz w:val="28"/>
          <w:szCs w:val="36"/>
        </w:rPr>
        <w:lastRenderedPageBreak/>
        <w:t xml:space="preserve"> Bretignelles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VIALETTE Irène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VIALETTE Irène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VIALETTE Irène</w:t>
            </w:r>
          </w:p>
          <w:p w14:paraId="65156932" w14:textId="77777777" w:rsidR="00257929" w:rsidRDefault="007F769C">
            <w:pPr>
              <w:spacing w:after="0" w:line="240" w:lineRule="auto"/>
              <w:rPr>
                <w:rFonts w:cstheme="minorHAnsi"/>
              </w:rPr>
            </w:pPr>
            <w:r>
              <w:rPr>
                <w:rFonts w:cstheme="minorHAnsi"/>
              </w:rPr>
              <w:t>Adresse : 12  Rue des Guerluettes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