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Succession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OSAKA Denise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France Domaine services GPP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boudronnée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21 047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dijon cedex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Succession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du bois de Montay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Succession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