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CHAUME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ARNAUD Andree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ARNAUD Andree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1000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ARNAUD Andree</w:t>
            </w:r>
          </w:p>
          <w:p w14:paraId="65156932" w14:textId="77777777" w:rsidR="00257929" w:rsidRDefault="007F769C">
            <w:pPr>
              <w:spacing w:after="0" w:line="240" w:lineRule="auto"/>
              <w:rPr>
                <w:rFonts w:cstheme="minorHAnsi"/>
              </w:rPr>
            </w:pPr>
            <w:r>
              <w:rPr>
                <w:rFonts w:cstheme="minorHAnsi"/>
              </w:rPr>
              <w:t>Adresse : 2  CHAUME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