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wp14="http://schemas.microsoft.com/office/word/2010/wordprocessingDrawing"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9072  Route de Villemoison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DESNOUX Jean-christophe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DESNOUX Jean-christophe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ZD 88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de la manière suivante :</w:t>
      </w:r>
    </w:p>
    <w:p>
      <w:pPr>
        <w:spacing w:after="0" w:line="240" w:lineRule="auto"/>
        <w:ind w:firstLine="708"/>
        <w:jc w:val="both"/>
        <w:rPr>
          <w:rFonts w:eastAsia="Times New Roman" w:cstheme="minorHAnsi"/>
          <w:b/>
          <w:iCs/>
        </w:rPr>
      </w:pPr>
      <w:r>
        <w:rPr>
          <w:rFonts w:eastAsia="Times New Roman" w:cstheme="minorHAnsi"/>
          <w:b/>
          <w:iCs/>
        </w:rPr>
        <w:t/>
      </w:r>
    </w:p>
    <w:p>
      <w:pPr>
        <w:spacing w:after="0" w:line="240" w:lineRule="auto"/>
        <w:ind w:firstLine="708"/>
        <w:jc w:val="both"/>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regard de collecte :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Accessibilité : Oui</w:t>
      </w:r>
    </w:p>
    <w:p>
      <w:pPr>
        <w:spacing w:after="0" w:line="240" w:lineRule="auto"/>
        <w:ind w:left="708"/>
        <w:jc w:val="both"/>
        <w:rPr>
          <w:rFonts w:eastAsia="Times New Roman" w:cstheme="minorHAnsi"/>
          <w:iCs/>
        </w:rPr>
      </w:pPr>
      <w:r>
        <w:rPr>
          <w:rFonts w:eastAsia="Times New Roman" w:cstheme="minorHAnsi"/>
          <w:iCs/>
        </w:rPr>
        <w:t>Ce regard reçoit les eaux ménagères de la salle de bain du rez de chaussée</w:t>
      </w:r>
    </w:p>
    <w:p/>
    <w:p>
      <w:pPr>
        <w:spacing w:after="0" w:line="240" w:lineRule="auto"/>
        <w:ind w:firstLine="708"/>
        <w:jc w:val="both"/>
        <w:rPr>
          <w:rFonts w:eastAsia="Times New Roman" w:cstheme="minorHAnsi"/>
          <w:b/>
          <w:iCs/>
        </w:rPr>
      </w:pPr>
      <w:r>
        <w:rPr>
          <w:rFonts w:eastAsia="Times New Roman" w:cstheme="minorHAnsi"/>
          <w:b/>
          <w:iCs/>
        </w:rPr>
        <w:t/>
      </w:r>
    </w:p>
    <w:p>
      <w:pPr>
        <w:spacing w:after="0" w:line="240" w:lineRule="auto"/>
        <w:ind w:firstLine="708"/>
        <w:jc w:val="both"/>
        <w:rPr>
          <w:rFonts w:eastAsia="Times New Roman" w:cstheme="minorHAnsi"/>
          <w:b/>
          <w:iCs/>
        </w:rPr>
      </w:pPr>
      <w:r>
        <w:rPr>
          <w:rFonts w:eastAsia="Times New Roman" w:cstheme="minorHAnsi"/>
          <w:b/>
          <w:iCs/>
        </w:rPr>
        <w:t xml:space="preserv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regard de collecte :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Accessibilité :  </w:t>
      </w:r>
    </w:p>
    <w:p>
      <w:pPr>
        <w:spacing w:after="0" w:line="240" w:lineRule="auto"/>
        <w:ind w:left="708"/>
        <w:jc w:val="both"/>
        <w:rPr>
          <w:rFonts w:eastAsia="Times New Roman" w:cstheme="minorHAnsi"/>
          <w:iCs/>
        </w:rPr>
      </w:pPr>
      <w:r>
        <w:rPr>
          <w:rFonts w:eastAsia="Times New Roman" w:cstheme="minorHAnsi"/>
          <w:iCs/>
        </w:rPr>
        <w:t xml:space="preserve">Ce regard reçoit les eaux ménagères du lavabo du rez de chaussée </w:t>
      </w:r>
    </w:p>
    <w:p/>
    <w:p>
      <w:pPr>
        <w:spacing w:after="0" w:line="240" w:lineRule="auto"/>
        <w:ind w:firstLine="708"/>
        <w:jc w:val="both"/>
        <w:rPr>
          <w:rFonts w:eastAsia="Times New Roman" w:cstheme="minorHAnsi"/>
          <w:b/>
          <w:iCs/>
        </w:rPr>
      </w:pPr>
      <w:r>
        <w:rPr>
          <w:rFonts w:eastAsia="Times New Roman" w:cstheme="minorHAnsi"/>
          <w:b/>
          <w:iCs/>
        </w:rPr>
        <w:t xml:space="preserve"> </w:t>
      </w:r>
    </w:p>
    <w:p>
      <w:pPr>
        <w:spacing w:after="0" w:line="240" w:lineRule="auto"/>
        <w:ind w:firstLine="708"/>
        <w:jc w:val="both"/>
        <w:rPr>
          <w:rFonts w:eastAsia="Times New Roman" w:cstheme="minorHAnsi"/>
          <w:b/>
          <w:iCs/>
        </w:rPr>
      </w:pPr>
      <w:r>
        <w:rPr>
          <w:rFonts w:eastAsia="Times New Roman" w:cstheme="minorHAnsi"/>
          <w:b/>
          <w:iCs/>
        </w:rPr>
        <w:t xml:space="preserv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regard de collecte :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Accessibilité : Oui </w:t>
      </w:r>
    </w:p>
    <w:p>
      <w:pPr>
        <w:spacing w:after="0" w:line="240" w:lineRule="auto"/>
        <w:ind w:left="708"/>
        <w:jc w:val="both"/>
        <w:rPr>
          <w:rFonts w:eastAsia="Times New Roman" w:cstheme="minorHAnsi"/>
          <w:iCs/>
        </w:rPr>
      </w:pPr>
      <w:r>
        <w:rPr>
          <w:rFonts w:eastAsia="Times New Roman" w:cstheme="minorHAnsi"/>
          <w:iCs/>
        </w:rPr>
        <w:t xml:space="preserve">ce regard reçoit les eaux ménagères du lavabo des wc du rez de chaussée, une gouttière et un écoulement non identifié. </w:t>
      </w:r>
    </w:p>
    <w:p/>
    <w:p>
      <w:pPr>
        <w:spacing w:after="0" w:line="240" w:lineRule="auto"/>
        <w:ind w:firstLine="708"/>
        <w:jc w:val="both"/>
        <w:rPr>
          <w:rFonts w:eastAsia="Times New Roman" w:cstheme="minorHAnsi"/>
          <w:b/>
          <w:iCs/>
        </w:rPr>
      </w:pPr>
      <w:r>
        <w:rPr>
          <w:rFonts w:eastAsia="Times New Roman" w:cstheme="minorHAnsi"/>
          <w:b/>
          <w:iCs/>
        </w:rPr>
        <w:t xml:space="preserve"> </w:t>
      </w:r>
    </w:p>
    <w:p>
      <w:pPr>
        <w:spacing w:after="0" w:line="240" w:lineRule="auto"/>
        <w:ind w:left="708"/>
        <w:jc w:val="both"/>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D’une fosse septique de volume : 1 m</w:t>
      </w:r>
      <w:r>
        <w:rPr>
          <w:rFonts w:eastAsia="Times New Roman" w:cstheme="minorHAnsi"/>
          <w:iCs/>
          <w:vertAlign w:val="superscript"/>
        </w:rPr>
        <w:t>3</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Accessibilité : Oui</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Type d’eaux usées collectées :  Eaux vannes</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xml:space="preserv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D’une fosse septique de volume : 1 </w:t>
      </w:r>
      <w:r>
        <w:rPr>
          <w:rFonts w:eastAsia="Times New Roman" w:cstheme="minorHAnsi"/>
          <w:iCs/>
          <w:vertAlign w:val="superscript"/>
        </w:rPr>
        <w:t>3</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Accessibilité : Oui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Type d’eaux usées collectées :  Eaux vannes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w:t>
      </w:r>
    </w:p>
    <w:p>
      <w:pPr>
        <w:spacing w:after="0" w:line="240" w:lineRule="auto"/>
        <w:ind w:left="708"/>
        <w:jc w:val="both"/>
        <w:rPr>
          <w:rFonts w:eastAsia="Times New Roman" w:cstheme="minorHAnsi"/>
          <w:b/>
          <w:iCs/>
        </w:rPr>
      </w:pPr>
      <w:r>
        <w:rPr>
          <w:rFonts w:eastAsia="Times New Roman" w:cstheme="minorHAnsi"/>
          <w:b/>
          <w:iCs/>
        </w:rPr>
        <w:t xml:space="preserve"> </w:t>
      </w:r>
    </w:p>
    <w:p>
      <w:pPr>
        <w:spacing w:after="0" w:line="240" w:lineRule="auto"/>
        <w:ind w:left="708"/>
        <w:jc w:val="both"/>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bac à graisses de volume : 50 L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Type d’eaux usées collectées : Eaux ménagères</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Accessibilité du tampon du bac : Oui</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ce bac reçoit les eaux ménagères de la cuisine du rez de chaussée</w:t>
      </w:r>
    </w:p>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xml:space="preserv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bac à graisses de volume : 50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Type d’eaux usées collectées : Eaux ménagères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Accessibilité du tampon du bac : Oui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ce regard reçoit les eaux ménagères de la salle de bain de l'étage </w:t>
      </w:r>
    </w:p>
    <w:p/>
    <w:p>
      <w:pPr>
        <w:spacing w:after="0" w:line="240" w:lineRule="auto"/>
        <w:ind w:left="708"/>
        <w:jc w:val="both"/>
        <w:rPr>
          <w:rFonts w:eastAsia="Times New Roman" w:cstheme="minorHAnsi"/>
          <w:b/>
          <w:iCs/>
        </w:rPr>
      </w:pPr>
      <w:r>
        <w:rPr>
          <w:rFonts w:eastAsia="Times New Roman" w:cstheme="minorHAnsi"/>
          <w:b/>
          <w:iCs/>
        </w:rPr>
        <w:t xml:space="preserve"> </w:t>
      </w:r>
    </w:p>
    <w:p>
      <w:pPr>
        <w:spacing w:after="0" w:line="240" w:lineRule="auto"/>
        <w:ind w:left="708"/>
        <w:jc w:val="both"/>
        <w:rPr>
          <w:rFonts w:eastAsia="Times New Roman" w:cstheme="minorHAnsi"/>
          <w:b/>
          <w:iCs/>
        </w:rPr>
      </w:pPr>
      <w:r>
        <w:rPr>
          <w:rFonts w:eastAsia="Times New Roman" w:cstheme="minorHAnsi"/>
          <w:b/>
          <w:iCs/>
        </w:rPr>
        <w:t xml:space="preserv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bac à graisses de volume : 50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Type d’eaux usées collectées : Eaux ménagères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Accessibilité du tampon du bac : Oui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ce regard reçoit les eaux ménagères de la salle de bain et du lavabo des wc de l'étage </w:t>
      </w:r>
    </w:p>
    <w:p/>
    <w:p>
      <w:pPr>
        <w:spacing w:after="0" w:line="240" w:lineRule="auto"/>
        <w:ind w:left="708"/>
        <w:jc w:val="both"/>
        <w:rPr>
          <w:rFonts w:eastAsia="Times New Roman" w:cstheme="minorHAnsi"/>
          <w:b/>
          <w:iCs/>
        </w:rPr>
      </w:pPr>
      <w:r>
        <w:rPr>
          <w:rFonts w:eastAsia="Times New Roman" w:cstheme="minorHAnsi"/>
          <w:b/>
          <w:iCs/>
        </w:rPr>
        <w:t xml:space="preserve"> </w:t>
      </w:r>
    </w:p>
    <w:p>
      <w:pPr>
        <w:spacing w:after="0" w:line="240" w:lineRule="auto"/>
        <w:ind w:left="708"/>
        <w:jc w:val="both"/>
        <w:rPr>
          <w:rFonts w:eastAsia="Times New Roman" w:cstheme="minorHAnsi"/>
          <w:b/>
          <w:iCs/>
        </w:rPr>
      </w:pPr>
      <w:r>
        <w:rPr>
          <w:rFonts w:eastAsia="Times New Roman" w:cstheme="minorHAnsi"/>
          <w:b/>
          <w:iCs/>
        </w:rPr>
        <w:t>#{ef-filtre_sable_vertical_draine-fin}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#{ef-filtre_zeolite_tourbe -commentaire-v} #{ef-filtre_zeolite_tourbe-ctrlfo3_traitement_commentaire-v}</w:t>
      </w:r>
    </w:p>
    <w:p>
      <w:pPr>
        <w:spacing w:after="0"/>
        <w:ind w:firstLine="708"/>
        <w:rPr>
          <w:rFonts w:eastAsia="Times New Roman" w:cstheme="minorHAnsi"/>
          <w:b/>
          <w:iCs/>
        </w:rPr>
      </w:pPr>
      <w:r>
        <w:rPr>
          <w:rFonts w:eastAsia="Times New Roman" w:cstheme="minorHAnsi"/>
          <w:b/>
          <w:iCs/>
        </w:rPr>
        <w:t>#{ef-filtre_zeolite_tourbe_ fin}</w:t>
      </w:r>
    </w:p>
    <w:p>
      <w:pPr>
        <w:spacing w:after="0"/>
        <w:ind w:left="708"/>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plateau absorbant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4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Largeur : 4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Surface : 16 m²</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w:t>
      </w:r>
    </w:p>
    <w:p>
      <w:pPr>
        <w:spacing w:after="0"/>
        <w:ind w:left="708"/>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filtre bactérien percolateur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Longueur : #{ef-filtre_bacterien_percolateur-longueur-v}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Largeur : #{ef-filtre_bacterien_percolateur-largeur-v}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Surface : #{ef-filtre_bacterien_percolateur-surface-v} m²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#{ef-filtre_bacterien_percolateur-commentaire-v} #{ef-filtre_bacterien_percolateur-ctrlfo3_traitement_commentaire-v}</w:t>
      </w:r>
    </w:p>
    <w:p>
      <w:pPr>
        <w:spacing w:after="0"/>
        <w:ind w:left="708"/>
        <w:rPr>
          <w:rFonts w:eastAsia="Times New Roman" w:cstheme="minorHAnsi"/>
          <w:b/>
          <w:iCs/>
        </w:rPr>
      </w:pPr>
      <w:r>
        <w:rPr>
          <w:rFonts w:eastAsia="Times New Roman" w:cstheme="minorHAnsi"/>
          <w:b/>
          <w:iCs/>
        </w:rPr>
        <w:t>#{ef-lit_filtrant-debut}</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lit filtrant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Longueur : #{ef-lit_filtrant-longueur-v}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Largeur : #{ef-lit_filtrant-largeur-v}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Surface : #{ef-lit_filtrant-surface-v} m²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#{ef-fosse_etanche-commentaire-v} #{ef-fosse_etanche-ctrlfo3_pretraitement_comment-v}</w:t>
      </w:r>
    </w:p>
    <w:p>
      <w:pPr>
        <w:spacing w:after="0"/>
        <w:ind w:left="708"/>
        <w:rPr>
          <w:rFonts w:eastAsia="Times New Roman" w:cstheme="minorHAnsi"/>
          <w:b/>
          <w:iCs/>
        </w:rPr>
      </w:pPr>
      <w:r>
        <w:rPr>
          <w:rFonts w:eastAsia="Times New Roman" w:cstheme="minorHAnsi"/>
          <w:b/>
          <w:iCs/>
        </w:rPr>
        <w:t>#{ef-lit_filtrant-fin}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De </w:t>
      </w:r>
      <w:r>
        <w:rPr>
          <w:rFonts w:eastAsia="Times New Roman" w:cstheme="minorHAnsi"/>
          <w:iCs/>
        </w:rPr>
        <w:t>#{ef-tranchee_drainante-nombre-v}</w:t>
      </w:r>
      <w:r>
        <w:rPr>
          <w:rFonts w:eastAsia="Times New Roman" w:cstheme="minorHAnsi"/>
          <w:iCs/>
        </w:rPr>
        <w:t xml:space="preserve"> tranchée’s) drainante(s)</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Largeur : #{ef-tranchee_drainante-largeur-v}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#{ef-tranchee_drainante-longueur-v}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Surface : #{ef-tranchee_drainante-surface-v} m²</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#{ef-tranchee_drainante-ctrlfo3_traitement_commentaire-v} #{ef-tranchee_drainante-commentaire-v}</w:t>
      </w:r>
    </w:p>
    <w:p>
      <w:pPr>
        <w:spacing w:after="0"/>
        <w:ind w:firstLine="708"/>
        <w:rPr>
          <w:rFonts w:eastAsia="Times New Roman" w:cstheme="minorHAnsi"/>
          <w:b/>
          <w:iCs/>
        </w:rPr>
      </w:pPr>
      <w:r>
        <w:rPr>
          <w:rFonts w:eastAsia="Times New Roman" w:cstheme="minorHAnsi"/>
          <w:b/>
          <w:iCs/>
        </w:rPr>
        <w:t>#{ef-tranchee_infiltration-debut}</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De #{ef-tranchee_infiltration-nombre-v} tranchée(s) d’infiltration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Largeur : #{ef-tranchee_infiltration-largeur-v}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#{ef-tranchee_infiltration-longueur-v}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#{ef-tranchee_infiltration-surface-v} m²</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#{ef-tranchee_infiltration-ctrlfo3_traitement_commentaire-v} #{ef-tranchee_infiltration-commentaire-v}</w:t>
      </w:r>
    </w:p>
    <w:p>
      <w:pPr>
        <w:spacing w:after="0"/>
        <w:ind w:firstLine="708"/>
        <w:rPr>
          <w:rFonts w:eastAsia="Times New Roman" w:cstheme="minorHAnsi"/>
          <w:b/>
          <w:iCs/>
        </w:rPr>
      </w:pPr>
      <w:r>
        <w:rPr>
          <w:rFonts w:eastAsia="Times New Roman" w:cstheme="minorHAnsi"/>
          <w:b/>
          <w:iCs/>
        </w:rPr>
        <w:t>#{ef-tranchee_infiltration-fin}</w:t>
      </w:r>
    </w:p>
    <w:p>
      <w:pPr>
        <w:spacing w:after="0"/>
        <w:ind w:firstLine="708"/>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rejet de type Milieu hydraulique superficiel, lieu de rejet : Fossé routier, nature des eaux rejetées : Eaux prétraitées</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 </w:t>
      </w:r>
    </w:p>
    <w:p>
      <w:pPr>
        <w:spacing w:after="0"/>
        <w:ind w:firstLine="708"/>
        <w:rPr>
          <w:rFonts w:eastAsia="Times New Roman" w:cstheme="minorHAnsi"/>
          <w:b/>
          <w:iCs/>
        </w:rPr>
      </w:pPr>
      <w:r>
        <w:rPr>
          <w:rFonts w:eastAsia="Times New Roman" w:cstheme="minorHAnsi"/>
          <w:b/>
          <w:iCs/>
        </w:rPr>
        <w:t/>
      </w:r>
    </w:p>
    <w:p>
      <w:pPr>
        <w:spacing w:after="0"/>
        <w:ind w:firstLine="708"/>
        <w:rPr>
          <w:rFonts w:eastAsia="Times New Roman" w:cstheme="minorHAnsi"/>
          <w:b/>
          <w:iCs/>
        </w:rPr>
      </w:pPr>
      <w:r>
        <w:rPr>
          <w:rFonts w:eastAsia="Times New Roman" w:cstheme="minorHAnsi"/>
          <w:b/>
          <w:iCs/>
        </w:rPr>
        <w:t xml:space="preserv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rejet de type infiltration sur la parcelle Infiltration sur la parcelle , nature des eaux rejetées : Eaux prétraitéesEaux traitées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w:t>
      </w:r>
    </w:p>
    <w:p>
      <w:pPr>
        <w:spacing w:after="0"/>
        <w:ind w:firstLine="708"/>
        <w:rPr>
          <w:rFonts w:eastAsia="Times New Roman" w:cstheme="minorHAnsi"/>
          <w:b/>
          <w:iCs/>
        </w:rPr>
      </w:pPr>
      <w:r>
        <w:rPr>
          <w:rFonts w:eastAsia="Times New Roman" w:cstheme="minorHAnsi"/>
          <w:b/>
          <w:iCs/>
        </w:rPr>
        <w:t xml:space="preserve"> </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firstLine="708"/>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DESNOUX Jean-christophe</w:t>
            </w:r>
          </w:p>
          <w:p>
            <w:pPr>
              <w:spacing w:after="0" w:line="240" w:lineRule="auto"/>
              <w:rPr>
                <w:rFonts w:cstheme="minorHAnsi"/>
              </w:rPr>
            </w:pPr>
            <w:r>
              <w:rPr>
                <w:rFonts w:cstheme="minorHAnsi"/>
              </w:rPr>
              <w:t>Adresse : 9072  Route de Villemoison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04-10-2018</w:t>
            </w:r>
          </w:p>
        </w:tc>
      </w:tr>
      <w:tr>
        <w:trPr>
          <w:trHeight w:val="4124"/>
        </w:trPr>
        <w:tc>
          <w:tcPr>
            <w:tcW w:w="5452" w:type="dxa"/>
            <w:tcBorders>
              <w:top w:val="single" w:sz="4" w:space="0" w:color="auto"/>
              <w:left w:val="single" w:sz="4" w:space="0" w:color="auto"/>
            </w:tcBorders>
          </w:tcPr>
          <w:p>
            <w:pPr>
              <w:jc w:val="center"/>
            </w:pPr>
          </w:p>
          <w:p>
            <w:pPr>
              <w:jc w:val="center"/>
            </w:pPr>
            <w:bookmarkStart w:id="0" w:name="_GoBack"/>
            <w:bookmarkEnd w:id="0"/>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wp14="http://schemas.microsoft.com/office/word/2010/wordprocessingDrawing"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nsid w:val="4DBF585A"/>
    <w:multiLevelType w:val="hybridMultilevel"/>
    <w:tmpl w:val="7AE0473A"/>
    <w:lvl w:ilvl="0" w:tplc="7040CAE6">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visionView w:inkAnnotations="0"/>
  <w:defaultTabStop w:val="708"/>
  <w:hyphenationZone w:val="425"/>
  <w:drawingGridHorizontalSpacing w:val="11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rPr>
  </w:style>
  <w:style w:type="paragraph" w:styleId="Paragraphedeliste">
    <w:name w:val="List Paragraph"/>
    <w:basedOn w:val="Normal"/>
    <w:uiPriority w:val="34"/>
    <w:qFormat/>
    <w:pPr>
      <w:ind w:left="720"/>
      <w:contextualSpacing/>
    </w:p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DB7E6D-5295-4721-B6C9-201CFE633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4168</TotalTime>
  <Pages>8</Pages>
  <Words>2130</Words>
  <Characters>11717</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2018-09-24T16:07:00Z</dcterms:created>
  <dc:creator>julie</dc:creator>
  <cp:lastModifiedBy>Windows User</cp:lastModifiedBy>
  <dcterms:modified xsi:type="dcterms:W3CDTF">2018-10-08T11:13:00Z</dcterms:modified>
  <cp:revision>5</cp:revision>
</cp:coreProperties>
</file>