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bookmarkStart w:id="0" w:name="_GoBack"/>
      <w:bookmarkEnd w:id="0"/>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1160-548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11-10-2018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515  PARIGNY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YK 133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VERNERT René Succession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PARIGNY </w:t>
            </w:r>
            <w:r>
              <w:rPr>
                <w:sz w:val="18"/>
                <w:szCs w:val="18"/>
              </w:rPr>
              <w:t/>
            </w:r>
          </w:p>
          <w:p>
            <w:pPr>
              <w:rPr>
                <w:rFonts w:asciiTheme="minorHAnsi" w:hAnsiTheme="minorHAnsi" w:cstheme="minorHAnsi"/>
                <w:szCs w:val="20"/>
              </w:rPr>
            </w:pPr>
            <w:r>
              <w:rPr>
                <w:rFonts w:asciiTheme="minorHAnsi" w:hAnsiTheme="minorHAnsi" w:cstheme="minorHAnsi"/>
                <w:szCs w:val="20"/>
              </w:rPr>
              <w:t>58200 ALLIGNY COSNE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2500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non accessible</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2018-10-11T08:14:00Z</dcterms:modified>
  <cp:revision>2</cp:revision>
  <dc:title>Informations générales</dc:title>
</cp:coreProperties>
</file>