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2330-9294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24/09/2020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  ALLEE DES VERGNES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H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975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LEVY Thibault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5    #{info_gen</w:t>
            </w:r>
            <w:r>
              <w:rPr>
                <w:rFonts w:asciiTheme="minorHAnsi" w:hAnsiTheme="minorHAnsi" w:cstheme="minorHAnsi"/>
                <w:szCs w:val="20"/>
              </w:rPr>
              <w:t xml:space="preserve">erales.proprietaire.adresse_etage}  ALLEE DES VERGNES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58 200 #{info_generales.proprietaire.adresse_</w:t>
            </w:r>
            <w:r>
              <w:rPr>
                <w:rFonts w:asciiTheme="minorHAnsi" w:hAnsiTheme="minorHAnsi" w:cstheme="minorHAnsi"/>
                <w:szCs w:val="20"/>
              </w:rPr>
              <w:t>ville}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  <w:r>
              <w:rPr>
                <w:rFonts w:asciiTheme="minorHAnsi" w:hAnsiTheme="minorHAnsi" w:cstheme="minorHAnsi"/>
              </w:rPr>
              <w:t>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Logement vacant : </w:t>
            </w:r>
            <w:r>
              <w:rPr>
                <w:rFonts w:asciiTheme="minorHAnsi" w:hAnsiTheme="minorHAnsi" w:cstheme="minorHAnsi"/>
              </w:rPr>
              <w:t>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3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  <w:r>
              <w:rPr>
                <w:rFonts w:asciiTheme="minorHAnsi" w:hAnsiTheme="minorHAnsi" w:cstheme="minorHAnsi"/>
              </w:rPr>
              <w:t>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3 788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Etude de sol réalisée : </w:t>
            </w:r>
            <w:r>
              <w:rPr>
                <w:rFonts w:asciiTheme="minorHAnsi" w:hAnsiTheme="minorHAnsi" w:cstheme="minorHAnsi"/>
                <w:szCs w:val="20"/>
              </w:rPr>
              <w:t>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Pente du terrain recouvrant le traitement : Faible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 xml:space="preserve">, distance par rapport au dispositif de </w:t>
            </w:r>
            <w:r>
              <w:rPr>
                <w:rFonts w:asciiTheme="minorHAnsi" w:hAnsiTheme="minorHAnsi" w:cstheme="minorHAnsi"/>
                <w:szCs w:val="20"/>
              </w:rPr>
              <w:t>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</w:t>
            </w:r>
            <w:r>
              <w:rPr>
                <w:rFonts w:asciiTheme="minorHAnsi" w:hAnsiTheme="minorHAnsi" w:cstheme="minorHAnsi"/>
                <w:szCs w:val="20"/>
              </w:rPr>
              <w:t>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Existe-t-il des documents permettant de déterminer les </w:t>
            </w:r>
            <w:r>
              <w:rPr>
                <w:rFonts w:asciiTheme="minorHAnsi" w:hAnsiTheme="minorHAnsi" w:cstheme="minorHAnsi"/>
              </w:rPr>
              <w:t>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</w:t>
            </w:r>
            <w:r>
              <w:rPr>
                <w:rFonts w:asciiTheme="minorHAnsi" w:hAnsiTheme="minorHAnsi" w:cstheme="minorHAnsi"/>
              </w:rPr>
              <w:t xml:space="preserve">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Micro-station</w:t>
            </w:r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r>
              <w:rPr>
                <w:rFonts w:asciiTheme="minorHAnsi" w:hAnsiTheme="minorHAnsi" w:cstheme="minorHAnsi"/>
                <w:sz w:val="20"/>
              </w:rPr>
              <w:t xml:space="preserve">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</w:t>
      </w: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 xml:space="preserve">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corrosion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</w:t>
      </w: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Conclusion du SPANC sur le </w:t>
      </w:r>
      <w:r>
        <w:rPr>
          <w:rFonts w:asciiTheme="minorHAnsi" w:hAnsiTheme="minorHAnsi" w:cstheme="minorHAnsi"/>
          <w:color w:val="FF9900"/>
        </w:rPr>
        <w:t>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#{grille.conc.enjeuen</w:t>
            </w:r>
            <w:r>
              <w:rPr>
                <w:rFonts w:asciiTheme="minorHAnsi" w:hAnsiTheme="minorHAnsi" w:cstheme="minorHAnsi"/>
                <w:bCs/>
                <w:szCs w:val="20"/>
              </w:rPr>
              <w:t>v-CB-0}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d’accessibilité et de dé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Rendre accessible les regards des ouvrages</w:t>
              <w:br/>
              <w:t>Modifier la ventilation secondaire de la fosse</w:t>
              <w:br/>
              <w:t>Ajouter un extracteur statique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478F3C0F" w14:textId="54BBAB2C" w:rsidR="00B8718F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</w:t>
            </w:r>
            <w:r>
              <w:rPr>
                <w:rFonts w:asciiTheme="minorHAnsi" w:hAnsiTheme="minorHAnsi" w:cstheme="minorHAnsi"/>
                <w:b/>
              </w:rPr>
              <w:t xml:space="preserve"> en charge de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D8C995" w14:textId="77777777" w:rsidR="009F11CC" w:rsidRDefault="009F11CC">
      <w:r>
        <w:separator/>
      </w:r>
    </w:p>
  </w:endnote>
  <w:endnote w:type="continuationSeparator" w:id="0">
    <w:p w14:paraId="0C331860" w14:textId="77777777" w:rsidR="009F11CC" w:rsidRDefault="009F1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 xml:space="preserve">Communauté de Communes Cœur de Loire – 4 Place Georges Clemenceau – BP70 – 58203 COSNE SUR LOIRE </w:t>
    </w:r>
    <w:r>
      <w:t>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3F96BD" w14:textId="77777777" w:rsidR="009F11CC" w:rsidRDefault="009F11CC">
      <w:r>
        <w:separator/>
      </w:r>
    </w:p>
  </w:footnote>
  <w:footnote w:type="continuationSeparator" w:id="0">
    <w:p w14:paraId="28476B3B" w14:textId="77777777" w:rsidR="009F11CC" w:rsidRDefault="009F1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5329D1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14563</Words>
  <Characters>80101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2020-07-23T10:17:00Z</dcterms:modified>
  <cp:revision>3</cp:revision>
  <dc:title>Informations générales</dc:title>
</cp:coreProperties>
</file>