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35  Avenue de la Tuilerie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RAMEAU Catherine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05/11/2019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RAMEAU Catherine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306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RAMEAU Catherine</w:t>
            </w:r>
          </w:p>
          <w:p>
            <w:pPr>
              <w:spacing w:after="0" w:line="240" w:lineRule="auto"/>
              <w:rPr>
                <w:rFonts w:cstheme="minorHAnsi"/>
              </w:rPr>
            </w:pPr>
            <w:r>
              <w:rPr>
                <w:rFonts w:cstheme="minorHAnsi"/>
              </w:rPr>
              <w:t>Adresse : 35  Avenue de la Tuilerie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