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1888LV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Rue du Cros des Pierres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230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MOUILLE Jeannine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Rue du Cros des Pierres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58 400 MESVES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1 112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 importante, absence de parois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 nettoyage du regard de répartition et du départ des conduites de l'épandage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regard n'existe quasiment plus, il est en parti effondré, d'où la présence de graviers dans le départ des conduites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de bouclage rempli de terre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Remplacer les couvercles des regards corrodés ou abîmés</w:t>
              <w:br/>
              <w:t>Créer une ventilation secondaire pour la fosse</w:t>
              <w:br/>
              <w:t>Ajouter des parois séparatives dans le bac décolloideur</w:t>
              <w:br/>
              <w:t>Rendre accessible les regards des ouvrages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