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514LV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13/08/2019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10  Rue des Puits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Neuville</w:t>
            </w:r>
          </w:p>
          <w:p>
            <w:pPr>
              <w:rPr>
                <w:rFonts w:asciiTheme="minorHAnsi" w:hAnsiTheme="minorHAnsi" w:cstheme="minorHAnsi"/>
                <w:szCs w:val="20"/>
              </w:rPr>
            </w:pPr>
            <w:r>
              <w:rPr>
                <w:rFonts w:asciiTheme="minorHAnsi" w:hAnsiTheme="minorHAnsi" w:cstheme="minorHAnsi"/>
                <w:szCs w:val="20"/>
              </w:rPr>
              <w:t xml:space="preserve">58400 BULCY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 449</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QUEUDRAIT René</w:t>
            </w:r>
          </w:p>
          <w:p>
            <w:pPr>
              <w:rPr>
                <w:rFonts w:asciiTheme="minorHAnsi" w:hAnsiTheme="minorHAnsi" w:cstheme="minorHAnsi"/>
                <w:szCs w:val="20"/>
              </w:rPr>
            </w:pPr>
            <w:r>
              <w:rPr>
                <w:rFonts w:asciiTheme="minorHAnsi" w:hAnsiTheme="minorHAnsi" w:cstheme="minorHAnsi"/>
                <w:szCs w:val="20"/>
              </w:rPr>
              <w:t>Etude de Maitre Juillet Anne</w:t>
            </w:r>
          </w:p>
          <w:p>
            <w:pPr>
              <w:rPr>
                <w:rFonts w:asciiTheme="minorHAnsi" w:hAnsiTheme="minorHAnsi" w:cstheme="minorHAnsi"/>
                <w:szCs w:val="20"/>
              </w:rPr>
            </w:pPr>
            <w:r>
              <w:rPr>
                <w:rFonts w:asciiTheme="minorHAnsi" w:hAnsiTheme="minorHAnsi" w:cstheme="minorHAnsi"/>
                <w:szCs w:val="20"/>
              </w:rPr>
              <w:t xml:space="preserve">Adresse : 9      Rue René Couard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1</w:t>
            </w:r>
          </w:p>
          <w:p>
            <w:pPr>
              <w:rPr>
                <w:rFonts w:asciiTheme="minorHAnsi" w:hAnsiTheme="minorHAnsi" w:cstheme="minorHAnsi"/>
              </w:rPr>
            </w:pPr>
            <w:r>
              <w:rPr>
                <w:rFonts w:asciiTheme="minorHAnsi" w:hAnsiTheme="minorHAnsi" w:cstheme="minorHAnsi"/>
              </w:rPr>
              <w:t>Nombre de pièces principales : 2</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449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l'évier extérieur.</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80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