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Rue du Buisson Sourd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NEHR Jeanne Succession</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19/11/2021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NEHR Jeanne Succession</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AC</w:t>
      </w:r>
      <w:proofErr w:type="gramStart"/>
      <w:r>
        <w:rPr>
          <w:rFonts w:eastAsia="Times New Roman" w:cstheme="minorHAnsi"/>
        </w:rPr>
        <w:t/>
      </w:r>
      <w:proofErr w:type="gramEnd"/>
      <w:r>
        <w:rPr>
          <w:rFonts w:eastAsia="Times New Roman" w:cstheme="minorHAnsi"/>
        </w:rPr>
        <w:t xml:space="preserve"> 90</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NEHR Jeanne Succession</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Rue du Buisson Sourd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