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MYENNES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Vieux Champ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DELSOUC Chantal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DELSOUC Chantal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14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DELSOUC Chantal</w:t>
            </w:r>
          </w:p>
          <w:p w14:paraId="65156932" w14:textId="77777777" w:rsidR="00257929" w:rsidRDefault="007F769C">
            <w:pPr>
              <w:spacing w:after="0" w:line="240" w:lineRule="auto"/>
              <w:rPr>
                <w:rFonts w:cstheme="minorHAnsi"/>
              </w:rPr>
            </w:pPr>
            <w:r>
              <w:rPr>
                <w:rFonts w:cstheme="minorHAnsi"/>
              </w:rPr>
              <w:t>Adresse :   Vieux Champ Commune de MYENNES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