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44119D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4 Place Georges </w:t>
      </w:r>
      <w:r>
        <w:rPr>
          <w:rFonts w:ascii="Calibri" w:hAnsi="Calibri" w:cs="Calibri"/>
          <w:sz w:val="18"/>
          <w:szCs w:val="18"/>
        </w:rPr>
        <w:t>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5 137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VELLARD Martin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  #{info_genera</w:t>
      </w:r>
      <w:r>
        <w:rPr>
          <w:rFonts w:asciiTheme="minorHAnsi" w:hAnsiTheme="minorHAnsi" w:cstheme="minorHAnsi"/>
          <w:sz w:val="22"/>
          <w:szCs w:val="22"/>
        </w:rPr>
        <w:t xml:space="preserve">les.proprietaire.adresse_rue}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ANNAY  France Code postal : 58 450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#{info_generales.proprietaire.num_por</w:t>
      </w:r>
      <w:r>
        <w:rPr>
          <w:rFonts w:asciiTheme="minorHAnsi" w:hAnsiTheme="minorHAnsi" w:cstheme="minorHAnsi"/>
          <w:sz w:val="22"/>
          <w:szCs w:val="22"/>
        </w:rPr>
        <w:t xml:space="preserve">t}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#{</w:t>
      </w:r>
      <w:r>
        <w:rPr>
          <w:rFonts w:asciiTheme="minorHAnsi" w:hAnsiTheme="minorHAnsi" w:cstheme="minorHAnsi"/>
          <w:sz w:val="22"/>
          <w:szCs w:val="22"/>
        </w:rPr>
        <w:t xml:space="preserve">info_generales.dossier.adresse_num_rue_extra} LA VIEVRE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Commune : ANNAY Code postal : 58 450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ZK 79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r>
        <w:rPr>
          <w:rFonts w:asciiTheme="minorHAnsi" w:hAnsiTheme="minorHAnsi" w:cstheme="minorHAnsi"/>
          <w:sz w:val="22"/>
          <w:szCs w:val="22"/>
        </w:rPr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6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Ventilation</w:t>
      </w:r>
      <w:r>
        <w:rPr>
          <w:rFonts w:asciiTheme="minorHAnsi" w:hAnsiTheme="minorHAnsi" w:cstheme="minorHAnsi"/>
          <w:sz w:val="22"/>
          <w:szCs w:val="22"/>
        </w:rPr>
        <w:t xml:space="preserve">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2013-12</w:t>
      </w:r>
      <w:r>
        <w:rPr>
          <w:rFonts w:asciiTheme="minorHAnsi" w:hAnsiTheme="minorHAnsi" w:cstheme="minorHAnsi"/>
          <w:sz w:val="22"/>
          <w:szCs w:val="22"/>
        </w:rPr>
        <w:t/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10 eH</w:t>
      </w:r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01/03/2019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6F833900" w14:textId="28C81E30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Vice–Président </w:t>
      </w:r>
      <w:r>
        <w:rPr>
          <w:rFonts w:ascii="Calibri" w:hAnsi="Calibri" w:cs="Calibri"/>
          <w:b/>
        </w:rPr>
        <w:t>en charge de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</w:t>
      </w:r>
      <w:r>
        <w:rPr>
          <w:rFonts w:ascii="Calibri" w:hAnsi="Calibri" w:cs="Calibri"/>
        </w:rPr>
        <w:t xml:space="preserve">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</w:t>
      </w:r>
      <w:r>
        <w:rPr>
          <w:rFonts w:ascii="Calibri" w:hAnsi="Calibri" w:cs="Calibri"/>
        </w:rPr>
        <w:t>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</w:t>
      </w:r>
      <w:r>
        <w:rPr>
          <w:rFonts w:ascii="Calibri" w:hAnsi="Calibri" w:cs="Calibri"/>
        </w:rPr>
        <w:t>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</w:t>
      </w:r>
      <w:r>
        <w:rPr>
          <w:rFonts w:ascii="Calibri" w:hAnsi="Calibri" w:cs="Calibri"/>
        </w:rPr>
        <w:t>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1126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7310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2020-07-23T10:12:00Z</dcterms:modified>
  <cp:revision>8</cp:revision>
  <dc:title>Assainissement non collectif : Contrôle de réalisation</dc:title>
</cp:coreProperties>
</file>