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7317</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18-07-2018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RUE DE LA RENARDIERE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MYENNES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AH 27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SANZ Léa</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Adresse : 3  RUE WLESICK     </w:t>
            </w:r>
          </w:p>
          <w:p>
            <w:pPr>
              <w:rPr>
                <w:rFonts w:asciiTheme="minorHAnsi" w:hAnsiTheme="minorHAnsi" w:cstheme="minorHAnsi"/>
                <w:szCs w:val="20"/>
              </w:rPr>
            </w:pPr>
            <w:r>
              <w:rPr>
                <w:rFonts w:asciiTheme="minorHAnsi" w:hAnsiTheme="minorHAnsi" w:cstheme="minorHAnsi"/>
                <w:szCs w:val="20"/>
              </w:rPr>
              <w:t>40160 YCHOUX  France</w:t>
            </w:r>
            <w:bookmarkStart w:id="0" w:name="_GoBack"/>
            <w:bookmarkEnd w:id="0"/>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rFonts w:ascii="Calibri" w:hAnsi="Calibri" w:cs="Calibri"/>
          <w:sz w:val="18"/>
        </w:rPr>
      </w:pPr>
      <w:r>
        <w:rPr>
          <w:rFonts w:ascii="Calibri" w:hAnsi="Calibri" w:cs="Calibri"/>
          <w:sz w:val="18"/>
        </w:rPr>
        <w:t/>
      </w:r>
    </w:p>
    <w:p>
      <w:pPr>
        <w:rPr>
          <w:rFonts w:ascii="Calibri" w:hAnsi="Calibri" w:cs="Calibri"/>
          <w:sz w:val="18"/>
          <w:szCs w:val="18"/>
        </w:rPr>
      </w:pPr>
      <w:r>
        <w:rPr>
          <w:rFonts w:ascii="Calibri" w:hAnsi="Calibri" w:cs="Calibri"/>
          <w:sz w:val="18"/>
          <w:szCs w:val="18"/>
        </w:rPr>
        <w:t/>
      </w:r>
    </w:p>
    <w:p>
      <w:pPr>
        <w:ind w:left="284"/>
        <w:rPr>
          <w:rFonts w:ascii="Calibri" w:hAnsi="Calibri" w:cs="Calibri"/>
          <w:color w:val="FFC000"/>
          <w:kern w:val="28"/>
          <w:sz w:val="24"/>
          <w:szCs w:val="28"/>
        </w:rPr>
      </w:pPr>
      <w:r>
        <w:rPr>
          <w:rFonts w:ascii="Calibri" w:hAnsi="Calibri" w:cs="Calibri"/>
          <w:color w:val="FF9900"/>
          <w:kern w:val="28"/>
          <w:sz w:val="28"/>
          <w:szCs w:val="28"/>
        </w:rPr>
        <w:t>Le prétraitement : Fosse toutes eaux</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178"/>
        <w:gridCol w:w="4192"/>
      </w:tblGrid>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lastRenderedPageBreak/>
              <w:t>Volume en m³</w:t>
            </w:r>
          </w:p>
        </w:tc>
        <w:tc>
          <w:tcPr>
            <w:tcW w:w="4192" w:type="dxa"/>
          </w:tcPr>
          <w:p>
            <w:pPr>
              <w:rPr>
                <w:rFonts w:ascii="Calibri" w:hAnsi="Calibri" w:cs="Calibri"/>
                <w:b/>
                <w:sz w:val="18"/>
                <w:szCs w:val="18"/>
              </w:rPr>
            </w:pPr>
            <w:r>
              <w:rPr>
                <w:rFonts w:ascii="Calibri" w:hAnsi="Calibri" w:cs="Calibri"/>
                <w:b/>
                <w:sz w:val="18"/>
                <w:szCs w:val="18"/>
              </w:rPr>
              <w:t xml:space="preserve"> m</w:t>
            </w:r>
            <w:r>
              <w:rPr>
                <w:rFonts w:ascii="Calibri" w:hAnsi="Calibri" w:cs="Calibri"/>
                <w:b/>
                <w:sz w:val="18"/>
                <w:szCs w:val="18"/>
                <w:vertAlign w:val="superscript"/>
              </w:rPr>
              <w:t>3</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Marque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Matériaux</w:t>
            </w:r>
          </w:p>
        </w:tc>
        <w:tc>
          <w:tcPr>
            <w:tcW w:w="4192" w:type="dxa"/>
          </w:tcPr>
          <w:p>
            <w:pPr>
              <w:rPr>
                <w:rFonts w:ascii="Calibri" w:hAnsi="Calibri" w:cs="Calibri"/>
                <w:b/>
                <w:sz w:val="18"/>
                <w:szCs w:val="18"/>
              </w:rPr>
            </w:pPr>
            <w:r>
              <w:rPr>
                <w:rFonts w:ascii="Calibri" w:hAnsi="Calibri" w:cs="Calibri"/>
                <w:b/>
                <w:sz w:val="18"/>
                <w:szCs w:val="18"/>
              </w:rPr>
              <w:t>Béton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Commentaire</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Eaux vannes et eaux ménagères prétraitées séparément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Type d'eaux usées</w:t>
            </w:r>
          </w:p>
        </w:tc>
        <w:tc>
          <w:tcPr>
            <w:tcW w:w="4192" w:type="dxa"/>
          </w:tcPr>
          <w:p>
            <w:pPr>
              <w:rPr>
                <w:rFonts w:ascii="Calibri" w:hAnsi="Calibri" w:cs="Calibri"/>
                <w:b/>
                <w:sz w:val="18"/>
                <w:szCs w:val="18"/>
              </w:rPr>
            </w:pPr>
            <w:r>
              <w:rPr>
                <w:rFonts w:ascii="Calibri" w:hAnsi="Calibri" w:cs="Calibri"/>
                <w:b/>
                <w:sz w:val="18"/>
                <w:szCs w:val="18"/>
              </w:rPr>
              <w:t>TOUTES EAUX</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prétraitement est-il accessible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tampon est-il verrouillé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Fosse toutes eaux</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regard du prétraitement est-il affleurant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Le dimensionnement est-il adapté à la capacité d'accueil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Un des organes du système de prétraitement présente-t-il des signes d'altération (affaissement, fissure, déformation, corrosion...)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oui, préciser :</w:t>
            </w:r>
          </w:p>
        </w:tc>
        <w:tc>
          <w:tcPr>
            <w:tcW w:w="4192" w:type="dxa"/>
          </w:tcPr>
          <w:p>
            <w:pPr>
              <w:rPr>
                <w:rFonts w:ascii="Calibri" w:hAnsi="Calibri" w:cs="Calibri"/>
                <w:b/>
                <w:sz w:val="18"/>
                <w:szCs w:val="18"/>
              </w:rPr>
            </w:pPr>
            <w:r>
              <w:rPr>
                <w:rFonts w:ascii="Calibri" w:hAnsi="Calibri" w:cs="Calibri"/>
                <w:b/>
                <w:sz w:val="18"/>
                <w:szCs w:val="18"/>
              </w:rPr>
              <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Présence d'odeurs ?</w:t>
            </w:r>
          </w:p>
        </w:tc>
        <w:tc>
          <w:tcPr>
            <w:tcW w:w="4192" w:type="dxa"/>
          </w:tcPr>
          <w:p>
            <w:pPr>
              <w:rPr>
                <w:rFonts w:ascii="Calibri" w:hAnsi="Calibri" w:cs="Calibri"/>
                <w:b/>
                <w:sz w:val="18"/>
                <w:szCs w:val="18"/>
              </w:rPr>
            </w:pPr>
            <w:r>
              <w:rPr>
                <w:rFonts w:ascii="Calibri" w:hAnsi="Calibri" w:cs="Calibri"/>
                <w:b/>
                <w:sz w:val="18"/>
                <w:szCs w:val="18"/>
              </w:rPr>
              <w:t>Non</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L'écoulement des eaux au sein des différents éléments de prétraitements se fait-il correctement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shd w:val="clear" w:color="auto" w:fill="auto"/>
          </w:tcPr>
          <w:p>
            <w:pPr>
              <w:rPr>
                <w:rFonts w:ascii="Calibri" w:hAnsi="Calibri" w:cs="Calibri"/>
                <w:sz w:val="18"/>
                <w:szCs w:val="18"/>
              </w:rPr>
            </w:pPr>
            <w:r>
              <w:rPr>
                <w:rFonts w:ascii="Calibri" w:hAnsi="Calibri" w:cs="Calibri"/>
                <w:sz w:val="18"/>
                <w:szCs w:val="18"/>
              </w:rPr>
              <w:t>Si présence d'une fosse, la hauteur de boues est-elle supérieure à la moitié de la hauteur de la fosse ?</w:t>
            </w:r>
          </w:p>
        </w:tc>
        <w:tc>
          <w:tcPr>
            <w:tcW w:w="4192" w:type="dxa"/>
          </w:tcPr>
          <w:p>
            <w:pPr>
              <w:rPr>
                <w:rFonts w:ascii="Calibri" w:hAnsi="Calibri" w:cs="Calibri"/>
                <w:b/>
                <w:sz w:val="18"/>
                <w:szCs w:val="18"/>
              </w:rPr>
            </w:pPr>
            <w:r>
              <w:rPr>
                <w:rFonts w:ascii="Calibri" w:hAnsi="Calibri" w:cs="Calibri"/>
                <w:b/>
                <w:sz w:val="18"/>
                <w:szCs w:val="18"/>
              </w:rPr>
              <w:t>Oui</w:t>
            </w:r>
          </w:p>
        </w:tc>
      </w:tr>
      <w:tr>
        <w:trPr>
          <w:jc w:val="center"/>
        </w:trPr>
        <w:tc>
          <w:tcPr>
            <w:tcW w:w="6178"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Vidange(s) effectuée(s)</w:t>
            </w:r>
          </w:p>
        </w:tc>
        <w:tc>
          <w:tcPr>
            <w:tcW w:w="4192"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prétraitement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rFonts w:ascii="Calibri" w:hAnsi="Calibri" w:cs="Calibri"/>
          <w:sz w:val="18"/>
        </w:rPr>
      </w:pPr>
      <w:r>
        <w:rPr>
          <w:rFonts w:ascii="Calibri" w:hAnsi="Calibri" w:cs="Calibri"/>
          <w:sz w:val="18"/>
        </w:rPr>
        <w:lastRenderedPageBreak/>
        <w:t/>
      </w:r>
    </w:p>
    <w:p>
      <w:pPr>
        <w:pStyle w:val="Citationintense"/>
        <w:pBdr>
          <w:bottom w:val="none" w:sz="0" w:space="0" w:color="auto"/>
        </w:pBdr>
        <w:spacing w:after="0"/>
        <w:rPr>
          <w:rFonts w:ascii="Calibri" w:hAnsi="Calibri" w:cs="Calibri"/>
          <w:b w:val="0"/>
          <w:bCs w:val="0"/>
          <w:i w:val="0"/>
          <w:iCs w:val="0"/>
          <w:color w:val="FF9900"/>
          <w:kern w:val="28"/>
          <w:sz w:val="28"/>
          <w:szCs w:val="28"/>
          <w:lang w:eastAsia="fr-FR"/>
        </w:rPr>
      </w:pPr>
      <w:r>
        <w:rPr>
          <w:rFonts w:ascii="Calibri" w:hAnsi="Calibri" w:cs="Calibri"/>
          <w:b w:val="0"/>
          <w:bCs w:val="0"/>
          <w:i w:val="0"/>
          <w:iCs w:val="0"/>
          <w:color w:val="FF9900"/>
          <w:kern w:val="28"/>
          <w:sz w:val="28"/>
          <w:szCs w:val="28"/>
          <w:lang w:eastAsia="fr-FR"/>
        </w:rPr>
        <w:t>La ventilation</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rPr>
            </w:pPr>
            <w:r>
              <w:rPr>
                <w:rFonts w:ascii="Calibri" w:hAnsi="Calibri" w:cs="Calibri"/>
                <w:sz w:val="18"/>
              </w:rPr>
              <w:t>Diamètre en mm</w:t>
            </w:r>
          </w:p>
        </w:tc>
        <w:tc>
          <w:tcPr>
            <w:tcW w:w="4334" w:type="dxa"/>
          </w:tcPr>
          <w:p>
            <w:pPr>
              <w:rPr>
                <w:rFonts w:ascii="Calibri" w:hAnsi="Calibri" w:cs="Calibri"/>
                <w:b/>
                <w:sz w:val="18"/>
              </w:rPr>
            </w:pPr>
            <w:r>
              <w:rPr>
                <w:rFonts w:ascii="Calibri" w:hAnsi="Calibri" w:cs="Calibri"/>
                <w:b/>
                <w:sz w:val="18"/>
              </w:rPr>
              <w:t>50 mm</w:t>
            </w:r>
          </w:p>
        </w:tc>
      </w:tr>
      <w:tr>
        <w:trPr>
          <w:jc w:val="center"/>
        </w:trPr>
        <w:tc>
          <w:tcPr>
            <w:tcW w:w="6036" w:type="dxa"/>
            <w:shd w:val="clear" w:color="auto" w:fill="auto"/>
          </w:tcPr>
          <w:p>
            <w:pPr>
              <w:rPr>
                <w:rFonts w:ascii="Calibri" w:hAnsi="Calibri" w:cs="Calibri"/>
                <w:sz w:val="18"/>
              </w:rPr>
            </w:pPr>
            <w:r>
              <w:rPr>
                <w:rFonts w:ascii="Calibri" w:hAnsi="Calibri" w:cs="Calibri"/>
                <w:sz w:val="18"/>
              </w:rPr>
              <w:t>Commentaire</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Type de ventilation</w:t>
            </w:r>
          </w:p>
        </w:tc>
        <w:tc>
          <w:tcPr>
            <w:tcW w:w="4334" w:type="dxa"/>
          </w:tcPr>
          <w:p>
            <w:pPr>
              <w:rPr>
                <w:rFonts w:ascii="Calibri" w:hAnsi="Calibri" w:cs="Calibri"/>
                <w:b/>
                <w:sz w:val="18"/>
              </w:rPr>
            </w:pPr>
            <w:r>
              <w:rPr>
                <w:rFonts w:ascii="Calibri" w:hAnsi="Calibri" w:cs="Calibri"/>
                <w:b/>
                <w:sz w:val="18"/>
              </w:rPr>
              <w:t>Ventilation secondaire</w:t>
            </w:r>
          </w:p>
        </w:tc>
      </w:tr>
      <w:tr>
        <w:trPr>
          <w:jc w:val="center"/>
        </w:trPr>
        <w:tc>
          <w:tcPr>
            <w:tcW w:w="6036" w:type="dxa"/>
            <w:shd w:val="clear" w:color="auto" w:fill="auto"/>
          </w:tcPr>
          <w:p>
            <w:pPr>
              <w:rPr>
                <w:rFonts w:ascii="Calibri" w:hAnsi="Calibri" w:cs="Calibri"/>
                <w:sz w:val="18"/>
              </w:rPr>
            </w:pPr>
            <w:r>
              <w:rPr>
                <w:rFonts w:ascii="Calibri" w:hAnsi="Calibri" w:cs="Calibri"/>
                <w:sz w:val="18"/>
              </w:rPr>
              <w:t>Equipements</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shd w:val="clear" w:color="auto" w:fill="auto"/>
          </w:tcPr>
          <w:p>
            <w:pPr>
              <w:rPr>
                <w:rFonts w:ascii="Calibri" w:hAnsi="Calibri" w:cs="Calibri"/>
                <w:sz w:val="18"/>
              </w:rPr>
            </w:pPr>
            <w:r>
              <w:rPr>
                <w:rFonts w:ascii="Calibri" w:hAnsi="Calibri" w:cs="Calibri"/>
                <w:sz w:val="18"/>
              </w:rPr>
              <w:t>La ventilation est-elle correctement conçue (entrée d'air amont prétraitement, raccordement aval fosse, sortie au dessus des locaux habités) ?</w:t>
            </w:r>
          </w:p>
        </w:tc>
        <w:tc>
          <w:tcPr>
            <w:tcW w:w="4334" w:type="dxa"/>
          </w:tcPr>
          <w:p>
            <w:pPr>
              <w:rPr>
                <w:rFonts w:ascii="Calibri" w:hAnsi="Calibri" w:cs="Calibri"/>
                <w:b/>
                <w:sz w:val="18"/>
              </w:rPr>
            </w:pPr>
            <w:r>
              <w:rPr>
                <w:rFonts w:ascii="Calibri" w:hAnsi="Calibri" w:cs="Calibri"/>
                <w:b/>
                <w:sz w:val="18"/>
              </w:rPr>
              <w:t>Non</w:t>
            </w:r>
          </w:p>
        </w:tc>
      </w:tr>
      <w:tr>
        <w:trPr>
          <w:jc w:val="center"/>
        </w:trPr>
        <w:tc>
          <w:tcPr>
            <w:tcW w:w="6036" w:type="dxa"/>
            <w:shd w:val="clear" w:color="auto" w:fill="auto"/>
          </w:tcPr>
          <w:p>
            <w:pPr>
              <w:rPr>
                <w:rFonts w:ascii="Calibri" w:hAnsi="Calibri" w:cs="Calibri"/>
                <w:sz w:val="18"/>
              </w:rPr>
            </w:pPr>
            <w:r>
              <w:rPr>
                <w:rFonts w:ascii="Calibri" w:hAnsi="Calibri" w:cs="Calibri"/>
                <w:sz w:val="18"/>
              </w:rPr>
              <w:t>Si extracteur, fonctionne-t-il correctement ?</w:t>
            </w:r>
          </w:p>
        </w:tc>
        <w:tc>
          <w:tcPr>
            <w:tcW w:w="4334" w:type="dxa"/>
          </w:tcPr>
          <w:p>
            <w:pPr>
              <w:rPr>
                <w:rFonts w:ascii="Calibri" w:hAnsi="Calibri" w:cs="Calibri"/>
                <w:b/>
                <w:sz w:val="18"/>
              </w:rPr>
            </w:pPr>
            <w:r>
              <w:rPr>
                <w:rFonts w:ascii="Calibri" w:hAnsi="Calibri" w:cs="Calibri"/>
                <w:b/>
                <w:sz w:val="18"/>
              </w:rPr>
              <w:t/>
            </w:r>
          </w:p>
        </w:tc>
      </w:tr>
      <w:tr>
        <w:trPr>
          <w:jc w:val="center"/>
        </w:trPr>
        <w:tc>
          <w:tcPr>
            <w:tcW w:w="6036" w:type="dxa"/>
            <w:tcBorders>
              <w:bottom w:val="single" w:sz="8" w:space="0" w:color="FFC000"/>
            </w:tcBorders>
            <w:shd w:val="clear" w:color="auto" w:fill="auto"/>
          </w:tcPr>
          <w:p>
            <w:pPr>
              <w:rPr>
                <w:rFonts w:ascii="Calibri" w:hAnsi="Calibri" w:cs="Calibri"/>
                <w:sz w:val="18"/>
              </w:rPr>
            </w:pPr>
            <w:r>
              <w:rPr>
                <w:rFonts w:ascii="Calibri" w:hAnsi="Calibri" w:cs="Calibri"/>
                <w:sz w:val="18"/>
              </w:rPr>
              <w:t>Si extraction d'air, est-elle à plus de 40 cm au dessus du faitage ?</w:t>
            </w:r>
          </w:p>
        </w:tc>
        <w:tc>
          <w:tcPr>
            <w:tcW w:w="4334" w:type="dxa"/>
            <w:tcBorders>
              <w:bottom w:val="single" w:sz="8" w:space="0" w:color="FFC000"/>
            </w:tcBorders>
          </w:tcPr>
          <w:p>
            <w:pPr>
              <w:rPr>
                <w:rFonts w:ascii="Calibri" w:hAnsi="Calibri" w:cs="Calibri"/>
                <w:b/>
                <w:sz w:val="18"/>
              </w:rPr>
            </w:pPr>
            <w:r>
              <w:rPr>
                <w:rFonts w:ascii="Calibri" w:hAnsi="Calibri" w:cs="Calibri"/>
                <w:b/>
                <w:sz w:val="18"/>
              </w:rPr>
              <w:t>Non</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rPr>
            </w:pPr>
            <w:r>
              <w:rPr>
                <w:rFonts w:ascii="Calibri" w:hAnsi="Calibri" w:cs="Calibri"/>
                <w:sz w:val="18"/>
              </w:rPr>
              <w:t xml:space="preserve">Commentaires sur la ventilation : </w:t>
            </w:r>
            <w:r>
              <w:rPr>
                <w:rFonts w:ascii="Calibri" w:hAnsi="Calibri" w:cs="Calibri"/>
                <w:b/>
                <w:sz w:val="18"/>
              </w:rPr>
              <w:t/>
            </w:r>
          </w:p>
        </w:tc>
      </w:tr>
    </w:tbl>
    <w:p>
      <w:pPr>
        <w:rPr>
          <w:rFonts w:ascii="Calibri" w:hAnsi="Calibri" w:cs="Calibri"/>
          <w:sz w:val="18"/>
        </w:rPr>
      </w:pPr>
      <w:r>
        <w:rPr>
          <w:rFonts w:ascii="Calibri" w:hAnsi="Calibri" w:cs="Calibri"/>
          <w:sz w:val="18"/>
        </w:rPr>
        <w:t/>
      </w:r>
    </w:p>
    <w:p>
      <w:pPr>
        <w:rPr>
          <w:rFonts w:ascii="Calibri" w:hAnsi="Calibri" w:cs="Calibri"/>
          <w:sz w:val="18"/>
        </w:rPr>
      </w:pPr>
      <w:r>
        <w:rPr>
          <w:rFonts w:ascii="Calibri" w:hAnsi="Calibri" w:cs="Calibri"/>
          <w:sz w:val="18"/>
        </w:rPr>
        <w:t/>
      </w:r>
    </w:p>
    <w:p>
      <w:pPr>
        <w:ind w:left="284"/>
        <w:rPr>
          <w:rFonts w:ascii="Calibri" w:hAnsi="Calibri" w:cs="Calibri"/>
          <w:color w:val="FF9900"/>
          <w:kern w:val="28"/>
          <w:sz w:val="28"/>
          <w:szCs w:val="28"/>
        </w:rPr>
      </w:pPr>
      <w:r>
        <w:rPr>
          <w:rFonts w:ascii="Calibri" w:hAnsi="Calibri" w:cs="Calibri"/>
          <w:color w:val="FF9900"/>
          <w:kern w:val="28"/>
          <w:sz w:val="28"/>
          <w:szCs w:val="28"/>
        </w:rPr>
        <w:t xml:space="preserve">Le rejet </w:t>
      </w:r>
    </w:p>
    <w:tbl>
      <w:tblPr>
        <w:tblW w:w="0" w:type="auto"/>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tblPr>
      <w:tblGrid>
        <w:gridCol w:w="6036"/>
        <w:gridCol w:w="4334"/>
      </w:tblGrid>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Type de rejet</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Lieu de rejet prévu ou actuel</w:t>
            </w:r>
          </w:p>
        </w:tc>
        <w:tc>
          <w:tcPr>
            <w:tcW w:w="4334" w:type="dxa"/>
          </w:tcPr>
          <w:p>
            <w:pPr>
              <w:rPr>
                <w:rFonts w:ascii="Calibri" w:hAnsi="Calibri" w:cs="Calibri"/>
                <w:b/>
                <w:sz w:val="18"/>
                <w:szCs w:val="18"/>
              </w:rPr>
            </w:pPr>
            <w:r>
              <w:rPr>
                <w:rFonts w:ascii="Calibri" w:hAnsi="Calibri" w:cs="Calibri"/>
                <w:b/>
                <w:sz w:val="18"/>
                <w:szCs w:val="18"/>
              </w:rPr>
              <w:t>Infiltration sur la parcelle</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Nature des eaux rejetées</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vers le milieu superficiel ?</w:t>
            </w:r>
          </w:p>
        </w:tc>
        <w:tc>
          <w:tcPr>
            <w:tcW w:w="4334" w:type="dxa"/>
          </w:tcPr>
          <w:p>
            <w:pPr>
              <w:rPr>
                <w:rFonts w:ascii="Calibri" w:hAnsi="Calibri" w:cs="Calibri"/>
                <w:b/>
                <w:sz w:val="18"/>
                <w:szCs w:val="18"/>
              </w:rPr>
            </w:pPr>
            <w:r>
              <w:rPr>
                <w:rFonts w:ascii="Calibri" w:hAnsi="Calibri" w:cs="Calibri"/>
                <w:b/>
                <w:sz w:val="18"/>
                <w:szCs w:val="18"/>
              </w:rPr>
              <w:t>Non</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Etat de l'exutoire (stagnation d'effluents, odeurs, dépôts...)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En cas de rejet hors de la parcelle, existe-t-il une autorisation du propriétaire sur le terrain duquel s’effectue le rejet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Commentaires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Existe-t-il un rejet d'effluents dans le sous-sol ?</w:t>
            </w:r>
          </w:p>
        </w:tc>
        <w:tc>
          <w:tcPr>
            <w:tcW w:w="4334" w:type="dxa"/>
          </w:tcPr>
          <w:p>
            <w:pPr>
              <w:rPr>
                <w:rFonts w:ascii="Calibri" w:hAnsi="Calibri" w:cs="Calibri"/>
                <w:b/>
                <w:sz w:val="18"/>
                <w:szCs w:val="18"/>
              </w:rPr>
            </w:pPr>
            <w:r>
              <w:rPr>
                <w:rFonts w:ascii="Calibri" w:hAnsi="Calibri" w:cs="Calibri"/>
                <w:b/>
                <w:sz w:val="18"/>
                <w:szCs w:val="18"/>
              </w:rPr>
              <w:t>Oui</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s'agit-il d'effluents :</w:t>
            </w:r>
          </w:p>
        </w:tc>
        <w:tc>
          <w:tcPr>
            <w:tcW w:w="4334" w:type="dxa"/>
          </w:tcPr>
          <w:p>
            <w:pPr>
              <w:rPr>
                <w:rFonts w:ascii="Calibri" w:hAnsi="Calibri" w:cs="Calibri"/>
                <w:b/>
                <w:sz w:val="18"/>
                <w:szCs w:val="18"/>
              </w:rPr>
            </w:pPr>
            <w:r>
              <w:rPr>
                <w:rFonts w:ascii="Calibri" w:hAnsi="Calibri" w:cs="Calibri"/>
                <w:b/>
                <w:sz w:val="18"/>
                <w:szCs w:val="18"/>
              </w:rPr>
              <w:t>Prétraités</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Préciser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Ouvrage de rejet accessible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infiltration des effluents bien assurée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Le rejet s'effectue t'il par un puit d'infiltration conforme à la réglementation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oui, existe-t-il une autorisation communale?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non, nature de l'ouvrage?</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nombres de tranchées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Si rejet par dispersion (tranchées), longueur des tranchées en m / ml :</w:t>
            </w:r>
          </w:p>
        </w:tc>
        <w:tc>
          <w:tcPr>
            <w:tcW w:w="4334" w:type="dxa"/>
          </w:tcPr>
          <w:p>
            <w:pPr>
              <w:rPr>
                <w:rFonts w:ascii="Calibri" w:hAnsi="Calibri" w:cs="Calibri"/>
                <w:b/>
                <w:sz w:val="18"/>
                <w:szCs w:val="18"/>
              </w:rPr>
            </w:pPr>
            <w:r>
              <w:rPr>
                <w:rFonts w:ascii="Calibri" w:hAnsi="Calibri" w:cs="Calibri"/>
                <w:b/>
                <w:sz w:val="18"/>
                <w:szCs w:val="18"/>
              </w:rPr>
              <w:t xml:space="preserve"> ml</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Rejet</w:t>
            </w:r>
          </w:p>
        </w:tc>
        <w:tc>
          <w:tcPr>
            <w:tcW w:w="4334" w:type="dxa"/>
          </w:tcPr>
          <w:p>
            <w:pPr>
              <w:rPr>
                <w:rFonts w:ascii="Calibri" w:hAnsi="Calibri" w:cs="Calibri"/>
                <w:b/>
                <w:sz w:val="18"/>
                <w:szCs w:val="18"/>
              </w:rPr>
            </w:pPr>
            <w:r>
              <w:rPr>
                <w:rFonts w:ascii="Calibri" w:hAnsi="Calibri" w:cs="Calibri"/>
                <w:b/>
                <w:sz w:val="18"/>
                <w:szCs w:val="18"/>
              </w:rPr>
              <w:t xml:space="preserve"> m</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Présence de regard(s) de contrôle et de répartition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shd w:val="clear" w:color="auto" w:fill="auto"/>
          </w:tcPr>
          <w:p>
            <w:pPr>
              <w:rPr>
                <w:rFonts w:ascii="Calibri" w:hAnsi="Calibri" w:cs="Calibri"/>
                <w:sz w:val="18"/>
                <w:szCs w:val="18"/>
              </w:rPr>
            </w:pPr>
            <w:r>
              <w:rPr>
                <w:rFonts w:ascii="Calibri" w:hAnsi="Calibri" w:cs="Calibri"/>
                <w:sz w:val="18"/>
                <w:szCs w:val="18"/>
              </w:rPr>
              <w:t>L'infiltration fonctionne-t-elle correctement ?</w:t>
            </w:r>
          </w:p>
        </w:tc>
        <w:tc>
          <w:tcPr>
            <w:tcW w:w="4334" w:type="dxa"/>
          </w:tcPr>
          <w:p>
            <w:pPr>
              <w:rPr>
                <w:rFonts w:ascii="Calibri" w:hAnsi="Calibri" w:cs="Calibri"/>
                <w:b/>
                <w:sz w:val="18"/>
                <w:szCs w:val="18"/>
              </w:rPr>
            </w:pPr>
            <w:r>
              <w:rPr>
                <w:rFonts w:ascii="Calibri" w:hAnsi="Calibri" w:cs="Calibri"/>
                <w:b/>
                <w:sz w:val="18"/>
                <w:szCs w:val="18"/>
              </w:rPr>
              <w:t/>
            </w:r>
          </w:p>
        </w:tc>
      </w:tr>
      <w:tr>
        <w:trPr>
          <w:jc w:val="center"/>
        </w:trPr>
        <w:tc>
          <w:tcPr>
            <w:tcW w:w="6036" w:type="dxa"/>
            <w:tcBorders>
              <w:bottom w:val="single" w:sz="8" w:space="0" w:color="FFC000"/>
            </w:tcBorders>
            <w:shd w:val="clear" w:color="auto" w:fill="auto"/>
          </w:tcPr>
          <w:p>
            <w:pPr>
              <w:rPr>
                <w:rFonts w:ascii="Calibri" w:hAnsi="Calibri" w:cs="Calibri"/>
                <w:sz w:val="18"/>
                <w:szCs w:val="18"/>
              </w:rPr>
            </w:pPr>
            <w:r>
              <w:rPr>
                <w:rFonts w:ascii="Calibri" w:hAnsi="Calibri" w:cs="Calibri"/>
                <w:sz w:val="18"/>
                <w:szCs w:val="18"/>
              </w:rPr>
              <w:t>Présence d'odeurs ?</w:t>
            </w:r>
          </w:p>
        </w:tc>
        <w:tc>
          <w:tcPr>
            <w:tcW w:w="4334" w:type="dxa"/>
            <w:tcBorders>
              <w:bottom w:val="single" w:sz="8" w:space="0" w:color="FFC000"/>
            </w:tcBorders>
          </w:tcPr>
          <w:p>
            <w:pPr>
              <w:rPr>
                <w:rFonts w:ascii="Calibri" w:hAnsi="Calibri" w:cs="Calibri"/>
                <w:b/>
                <w:sz w:val="18"/>
                <w:szCs w:val="18"/>
              </w:rPr>
            </w:pPr>
            <w:r>
              <w:rPr>
                <w:rFonts w:ascii="Calibri" w:hAnsi="Calibri" w:cs="Calibri"/>
                <w:b/>
                <w:sz w:val="18"/>
                <w:szCs w:val="18"/>
              </w:rPr>
              <w:t/>
            </w:r>
          </w:p>
        </w:tc>
      </w:tr>
      <w:tr>
        <w:trPr>
          <w:jc w:val="center"/>
        </w:trPr>
        <w:tc>
          <w:tcPr>
            <w:tcW w:w="10370" w:type="dxa"/>
            <w:gridSpan w:val="2"/>
            <w:tcBorders>
              <w:top w:val="single" w:sz="8" w:space="0" w:color="FFC000"/>
              <w:bottom w:val="single" w:sz="8" w:space="0" w:color="FFC000"/>
            </w:tcBorders>
            <w:shd w:val="clear" w:color="auto" w:fill="auto"/>
          </w:tcPr>
          <w:p>
            <w:pPr>
              <w:rPr>
                <w:rFonts w:ascii="Calibri" w:hAnsi="Calibri" w:cs="Calibri"/>
                <w:b/>
                <w:sz w:val="18"/>
                <w:szCs w:val="18"/>
              </w:rPr>
            </w:pPr>
            <w:r>
              <w:rPr>
                <w:rFonts w:ascii="Calibri" w:hAnsi="Calibri" w:cs="Calibri"/>
                <w:sz w:val="18"/>
                <w:szCs w:val="18"/>
              </w:rPr>
              <w:t xml:space="preserve">Commentaires sur le rejet dans le sous-sol : </w:t>
            </w:r>
            <w:r>
              <w:rPr>
                <w:rFonts w:ascii="Calibri" w:hAnsi="Calibri" w:cs="Calibri"/>
                <w:b/>
                <w:sz w:val="18"/>
                <w:szCs w:val="18"/>
              </w:rPr>
              <w:t/>
            </w:r>
          </w:p>
        </w:tc>
      </w:tr>
    </w:tbl>
    <w:p>
      <w:pPr>
        <w:rPr>
          <w:rFonts w:ascii="Calibri" w:hAnsi="Calibri" w:cs="Calibri"/>
          <w:sz w:val="18"/>
          <w:szCs w:val="18"/>
        </w:rPr>
      </w:pPr>
      <w:r>
        <w:rPr>
          <w:rFonts w:ascii="Calibri" w:hAnsi="Calibri" w:cs="Calibri"/>
          <w:sz w:val="18"/>
          <w:szCs w:val="18"/>
        </w:rPr>
        <w:t/>
      </w:r>
    </w:p>
    <w:p>
      <w:pPr>
        <w:rPr>
          <w:sz w:val="18"/>
        </w:rPr>
      </w:pPr>
      <w:r>
        <w:rPr>
          <w:rFonts w:ascii="Calibri" w:hAnsi="Calibri" w:cs="Calibri"/>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Lors du contrôle, nous n'avons pas pu prouvé l'existence d'un système de traitement, l'acquéreur devra rechercher la présence d'un système de traitement après la fosse, le cas échéant créer un système adapté à l'habitation et au terrain.</w:t>
              <w:br/>
              <w:t>La ventilation devra être modifiée.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34</w:t>
    </w:r>
    <w:r>
      <w:rPr>
        <w:color w:val="FF9900"/>
        <w:sz w:val="16"/>
      </w:rPr>
      <w:fldChar w:fldCharType="end"/>
    </w:r>
    <w:r>
      <w:rPr>
        <w:color w:val="FF9900"/>
        <w:sz w:val="16"/>
      </w:rPr>
      <w:t>/</w:t>
    </w:r>
    <w:fldSimple w:instr=" NUMPAGES  \* MERGEFORMAT ">
      <w:r>
        <w:rPr>
          <w:noProof/>
          <w:color w:val="FF9900"/>
          <w:sz w:val="16"/>
        </w:rPr>
        <w:t>35</w:t>
      </w:r>
    </w:fldSimple>
  </w:p>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11"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35</Pages>
  <Words>14583</Words>
  <Characters>80209</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2018-06-05T16:46:00Z</dcterms:created>
  <dc:creator>loc</dc:creator>
  <cp:lastModifiedBy>Windows User</cp:lastModifiedBy>
  <dcterms:modified xsi:type="dcterms:W3CDTF">2018-06-05T16:58:00Z</dcterms:modified>
  <cp:revision>3</cp:revision>
  <dc:title>Informations générales</dc:title>
</cp:coreProperties>
</file>