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Route des Artisans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MARLIN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MARLIN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ZM</w:t>
      </w:r>
      <w:proofErr w:type="gramStart"/>
      <w:r>
        <w:rPr>
          <w:rFonts w:eastAsia="Times New Roman" w:cstheme="minorHAnsi"/>
        </w:rPr>
        <w:t/>
      </w:r>
      <w:proofErr w:type="gramEnd"/>
      <w:r>
        <w:rPr>
          <w:rFonts w:eastAsia="Times New Roman" w:cstheme="minorHAnsi"/>
        </w:rPr>
        <w:t xml:space="preserve"> 71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MARLIN -</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Route des Artisans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