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5224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15/05/2020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LE BOURG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ANNAY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23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Succession MARTINET Anne Marie</w:t>
            </w:r>
          </w:p>
          <w:p>
            <w:pPr>
              <w:rPr>
                <w:rFonts w:asciiTheme="minorHAnsi" w:hAnsiTheme="minorHAnsi" w:cstheme="minorHAnsi"/>
                <w:szCs w:val="20"/>
              </w:rPr>
            </w:pPr>
            <w:r>
              <w:rPr>
                <w:rFonts w:asciiTheme="minorHAnsi" w:hAnsiTheme="minorHAnsi" w:cstheme="minorHAnsi"/>
                <w:szCs w:val="20"/>
              </w:rPr>
              <w:t>Service des Domaines</w:t>
            </w:r>
          </w:p>
          <w:p>
            <w:pPr>
              <w:rPr>
                <w:rFonts w:asciiTheme="minorHAnsi" w:hAnsiTheme="minorHAnsi" w:cstheme="minorHAnsi"/>
                <w:szCs w:val="20"/>
              </w:rPr>
            </w:pPr>
            <w:r>
              <w:rPr>
                <w:rFonts w:asciiTheme="minorHAnsi" w:hAnsiTheme="minorHAnsi" w:cstheme="minorHAnsi"/>
                <w:szCs w:val="20"/>
              </w:rPr>
              <w:t xml:space="preserve">Adresse : 8      Rue du CLUJ </w:t>
            </w:r>
            <w:r>
              <w:rPr>
                <w:sz w:val="18"/>
                <w:szCs w:val="18"/>
              </w:rPr>
              <w:t>CS 17041</w:t>
            </w:r>
          </w:p>
          <w:p>
            <w:pPr>
              <w:rPr>
                <w:rFonts w:asciiTheme="minorHAnsi" w:hAnsiTheme="minorHAnsi" w:cstheme="minorHAnsi"/>
                <w:szCs w:val="20"/>
              </w:rPr>
            </w:pPr>
            <w:r>
              <w:rPr>
                <w:rFonts w:asciiTheme="minorHAnsi" w:hAnsiTheme="minorHAnsi" w:cstheme="minorHAnsi"/>
                <w:szCs w:val="20"/>
              </w:rPr>
              <w:t>21170 Dijon CEDEX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245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