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1921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LES CROCAVINS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68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PRICE Gavin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40  rue des marmottes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74330 EPAGNY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toutes eaux et probablement 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d'assainissement existant n'est pas adapté pour une habitation comprenant 5 chambres.</w:t>
              <w:br/>
              <w:t>L'acquéreur devra créer une ventilation pour la fosse toutes eaux et nettoyer l'ensemble des ouvrages.</w:t>
              <w:br/>
              <w:t>Les ouvrages présentent d'importants signes de corrosion dus au manque de ventilation.</w:t>
              <w:br/>
              <w:t>Une réhabilitation complète de l'installation pourra être envisagée.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