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4066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01/03/2019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1995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144  RUE DES 4 FILS DOUMER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AP 149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POLONI Patrick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144      RUE DES 4 FILS DOUMER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1398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Mixte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125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17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51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51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 xml:space="preserve"> </w:t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accessible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affleurant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Stagnation d'eaux dans le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Dépôt de matière en fond de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Présente-t-il des signes d'altération (affaissement, corrosion, fissure, déformation...)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L'écoulement des effluents est-il correct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Bonne équirépartition des effluents ? (Vérification possible par mise en eaux du regard)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 xml:space="preserve"> </w:t>
      </w:r>
    </w:p>
    <w:p>
      <w:pPr>
        <w:rPr>
          <w:sz w:val="18"/>
        </w:rPr>
      </w:pPr>
      <w:r>
        <w:rPr>
          <w:sz w:val="18"/>
        </w:rPr>
        <w:t xml:space="preserve"> </w:t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accessible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affleurant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Stagnation d'eaux dans le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Dépôt de matière en fond de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Présente-t-il des signes d'altération (affaissement, corrosion, fissure, déformation...)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L'écoulement des effluents est-il correct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Bonne équirépartition des effluents ? (Vérification possible par mise en eaux du regard)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 xml:space="preserve"> 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Ajouter un extracteur statique</w:t>
              <w:br/>
              <w:t>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