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50-1568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03-12-2018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52  ROUTE D'ANNAY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AK 48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BOBET Paul Germain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52      ROUTE D'ANNAY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LA CELLE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des travaux, facture de vidange, attestation de conformité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60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la sortie des tranchées d'épandage et les eaux de la fontaine extérieure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Présente t'il des signes d'altération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Stagnation d'eaux dans le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 xml:space="preserve">Dépôt de matière en fond de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Ecoulement correct au sein du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sur le regard de visite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Ce regard reçoit le trop plein de l'épandage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  <w:br/>
              <w:t>Rendre accessible les regards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