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
    <w:p>
      <w:pPr>
        <w:ind w:left="708"/>
        <w:rPr>
          <w:rFonts w:cstheme="minorHAnsi"/>
          <w:szCs w:val="20"/>
        </w:rPr>
      </w:pPr>
      <w:r>
        <w:rPr>
          <w:sz w:val="36"/>
          <w:szCs w:val="36"/>
        </w:rPr>
        <w:t xml:space="preserve">Adresse du bien : </w:t>
      </w:r>
      <w:r>
        <w:rPr>
          <w:sz w:val="28"/>
          <w:szCs w:val="36"/>
        </w:rPr>
        <w:t xml:space="preserve">83  Port Aubry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DEROUET Jacqueline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12/11/2019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DEROUET Jacqueline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D 755</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10/09/2019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 DEROUET Jacqueline</w:t>
            </w:r>
          </w:p>
          <w:p>
            <w:pPr>
              <w:spacing w:after="0" w:line="240" w:lineRule="auto"/>
              <w:rPr>
                <w:rFonts w:cstheme="minorHAnsi"/>
              </w:rPr>
            </w:pPr>
            <w:r>
              <w:rPr>
                <w:rFonts w:cstheme="minorHAnsi"/>
              </w:rPr>
              <w:t>Adresse : 83  Port Aubry Commune de COSNE COURS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10/09/2019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