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69-1348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bis RTE D ANNAY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90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LOSSOUARN Michèle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LOSSOUARN Corinne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781      route de la Donbes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01320 Saint-Nizier-le-Désert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1900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1184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de l'évier du garage et une partie des eaux pluviales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une dalle a été réalisé sur l'emplacement des tranchées d'épandage. Réglementairement et techniquement il n'est pas autorisé de réaliser ce genre d'ouvrage sur un système de traitement, car il n'y a plus d'échange d'oxygène possible en l'air extérieur et l'épandage.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l'évier du garage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</w:t>
              <w:br/>
              <w:t>Ajouter un extracteur statique</w:t>
              <w:br/>
              <w:t>L'évier du garage devra être supprimé ou raccorder à la fosse toutes eaux</w:t>
              <w:br/>
              <w:t>Comme indiqué dans la réglementation, la couverture du dispositif de traitement doit être perméable à l'air et à l'eau. Tout revêtement étanche est proscrit. compte tenu qu'une dalle a été réalisé sur le système de traitement, nous ne pouvons pas garantir le bon fonctionnement des tranchées d'épandage sur le long terme.</w:t>
              <w:br/>
              <w:t>En cas de dysfonctionnement constaté, il faudra envisager un nouveau système de traitement.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