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pPr>
        <w:ind w:left="708"/>
        <w:rPr>
          <w:rFonts w:cstheme="minorHAnsi"/>
          <w:szCs w:val="20"/>
        </w:rPr>
      </w:pPr>
      <w:r>
        <w:rPr>
          <w:sz w:val="36"/>
          <w:szCs w:val="36"/>
        </w:rPr>
        <w:t xml:space="preserve">Adresse du bien : </w:t>
      </w:r>
      <w:r>
        <w:rPr>
          <w:sz w:val="28"/>
          <w:szCs w:val="36"/>
        </w:rPr>
        <w:t xml:space="preserve">2  CHEMIN DES SABLES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GUILLOT Francoise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14/08/2019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GUILLOT Francoise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AL 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13/08/2019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GUILLOT Francoise</w:t>
            </w:r>
          </w:p>
          <w:p>
            <w:pPr>
              <w:spacing w:after="0" w:line="240" w:lineRule="auto"/>
              <w:rPr>
                <w:rFonts w:cstheme="minorHAnsi"/>
              </w:rPr>
            </w:pPr>
            <w:r>
              <w:rPr>
                <w:rFonts w:cstheme="minorHAnsi"/>
              </w:rPr>
              <w:t>Adresse : 2  CHEMIN DES SABLES Commune de LA CELLE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13/08/2019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