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3564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13-04-2018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100  RUE DES VIGNES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58200 COSNE COURS SUR LOIRE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AO 88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GUILLET Jean Marie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57   </w:t>
            </w:r>
            <w:r>
              <w:rPr>
                <w:rFonts w:asciiTheme="minorHAnsi" w:hAnsiTheme="minorHAnsi" w:cstheme="minorHAnsi"/>
                <w:szCs w:val="20"/>
              </w:rPr>
              <w:t xml:space="preserve">   avenue Annibal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66420 #{info_generales.proprietaire.</w:t>
            </w:r>
            <w:r>
              <w:rPr>
                <w:rFonts w:asciiTheme="minorHAnsi" w:hAnsiTheme="minorHAnsi" w:cstheme="minorHAnsi"/>
                <w:szCs w:val="20"/>
              </w:rPr>
              <w:t xml:space="preserve">adresse_ville}  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2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1700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200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la cuisine et de la salle de bain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2.5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Bac à Graisse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500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du bac à graisse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Hauteur des graisses en cm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collectées ou à collecter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adapté à son utilisation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bac présente-t-il des signes d'altération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Polyéthylène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bac à graisse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effectuées ?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40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est-elle correctement conçue (entrée d'air amont prétraitement, raccordement aval fosse, sortie au dessus des locaux habités)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extracteur, fonctionne-t-il correctement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extraction d'air, est-elle à plus de 40 cm au dessus du faitage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la ventilation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à Cheminement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1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du traitement est-il connu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1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2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5 m de l'habitation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 tout arbre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des limites de la parcelle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35 m d'un captage utilisé pour la consommation humaine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pourquoi et quels sont les risques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Dysfonctionnements observés au niveau du traitement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(colmatage, stagnation d'eau en surface,...)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Plateau absorbant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du traitement est-il connu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4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12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5 m de l'habitation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 tout arbre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des limites de la parcelle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35 m d'un captage utilisé pour la consommation humaine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pourquoi et quels sont les risques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Dysfonctionnements observés au niveau du traitement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(colmatage, stagnation d'eau en surface,...)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répartition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effluents est-il correct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Bonne équirépartition des effluents ? (Vérification possible par mise en eaux du regard)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bouclage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visite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sur le regard de visite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pluviales de l'habitation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 t'il des signes d'altération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Réseau eaux pluviales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vers le milieu superficiel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Réseau pluvial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?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Traités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traitées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Etat de l'exutoire (stagnation d'effluents, odeurs, dépôts...) : BON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En cas de rejet hors de la parcelle, existe-t-il une autorisation du propriétaire sur le terrain duquel s’effectue le rejet ? ?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cas échéant, résultat des analyses effectuées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dans le sous-sol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Ouvrage de rejet accessible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infiltration des effluents bien assurée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rejet s'effectue t'il par un puit d'infiltration conforme à la réglementation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existe-t-il une autorisation communale?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nature de l'ouvrage?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nombres de tranchées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longueur des tranchées en m / ml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distance inter-tranchées en m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regard(s) de contrôle et de répartition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L'infiltration fonctionne-t-elle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rejet dans le sous-sol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la ventilation de la fosse septique devra être modifiée pour permettre une bonne aération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de la fosse et maintenir l'installation en bon état de fonctionnement en réalisant un entretien régulier des ouvrages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