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4292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34  LES MERISIERS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62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SADJI Fanny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PRAT AT GROAS </w:t>
            </w:r>
            <w:r>
              <w:rPr>
                <w:sz w:val="18"/>
                <w:szCs w:val="18"/>
              </w:rPr>
              <w:t/>
            </w:r>
          </w:p>
          <w:p>
            <w:pPr>
              <w:rPr>
                <w:rFonts w:asciiTheme="minorHAnsi" w:hAnsiTheme="minorHAnsi" w:cstheme="minorHAnsi"/>
                <w:szCs w:val="20"/>
              </w:rPr>
            </w:pPr>
            <w:r>
              <w:rPr>
                <w:rFonts w:asciiTheme="minorHAnsi" w:hAnsiTheme="minorHAnsi" w:cstheme="minorHAnsi"/>
                <w:szCs w:val="20"/>
              </w:rPr>
              <w:t>29860 PLABENNEC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1400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Affaissement et déformation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lors du contrôle, nous avons constaté un niveau d'eau anormal dans la fosse</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