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pPr>
        <w:ind w:left="708"/>
        <w:rPr>
          <w:rFonts w:cstheme="minorHAnsi"/>
          <w:szCs w:val="20"/>
        </w:rPr>
      </w:pPr>
      <w:r>
        <w:rPr>
          <w:sz w:val="36"/>
          <w:szCs w:val="36"/>
        </w:rPr>
        <w:t xml:space="preserve">Adresse du bien : </w:t>
      </w:r>
      <w:r>
        <w:rPr>
          <w:sz w:val="28"/>
          <w:szCs w:val="36"/>
        </w:rPr>
        <w:t xml:space="preserve">436  LE COUDRAY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DUMAZET Pierre et Ginette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DUMAZET Pierre et Ginette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350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DUMAZET Pierre et Ginette</w:t>
            </w:r>
          </w:p>
          <w:p>
            <w:pPr>
              <w:spacing w:after="0" w:line="240" w:lineRule="auto"/>
              <w:rPr>
                <w:rFonts w:cstheme="minorHAnsi"/>
              </w:rPr>
            </w:pPr>
            <w:r>
              <w:rPr>
                <w:rFonts w:cstheme="minorHAnsi"/>
              </w:rPr>
              <w:t>Adresse : 436  LE COUDRAY Commune de NEUVY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