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259</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DES BOURGOGNES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BAIN</w:t>
      </w:r>
      <w:proofErr w:type="spellStart"/>
      <w:r>
        <w:rPr>
          <w:rFonts w:cstheme="minorHAnsi"/>
          <w:sz w:val="28"/>
          <w:szCs w:val="36"/>
        </w:rPr>
        <w:t/>
      </w:r>
      <w:proofErr w:type="spellEnd"/>
      <w:r>
        <w:rPr>
          <w:rFonts w:cstheme="minorHAnsi"/>
          <w:sz w:val="28"/>
          <w:szCs w:val="36"/>
        </w:rPr>
        <w:t xml:space="preserve">  Yvette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15/01/2020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BAIN</w:t>
      </w:r>
      <w:proofErr w:type="spellStart"/>
      <w:r>
        <w:rPr>
          <w:rFonts w:eastAsia="Times New Roman" w:cstheme="minorHAnsi"/>
        </w:rPr>
        <w:t/>
      </w:r>
      <w:proofErr w:type="spellEnd"/>
      <w:r>
        <w:rPr>
          <w:rFonts w:eastAsia="Times New Roman" w:cstheme="minorHAnsi"/>
        </w:rPr>
        <w:t xml:space="preserve">  Yvette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2477</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14/01/2020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BAIN</w:t>
            </w:r>
            <w:proofErr w:type="spellStart"/>
            <w:r>
              <w:rPr>
                <w:rFonts w:eastAsia="Times New Roman" w:cstheme="minorHAnsi"/>
              </w:rPr>
              <w:t/>
            </w:r>
            <w:proofErr w:type="spellEnd"/>
            <w:r>
              <w:rPr>
                <w:rFonts w:eastAsia="Times New Roman" w:cstheme="minorHAnsi"/>
              </w:rPr>
              <w:t xml:space="preserve">  Yvette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259</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DES BOURGOGNES</w:t>
            </w:r>
            <w:proofErr w:type="spellStart"/>
            <w:r>
              <w:rPr>
                <w:rFonts w:cstheme="minorHAnsi"/>
              </w:rPr>
              <w:t/>
            </w:r>
            <w:proofErr w:type="spellEnd"/>
            <w:r>
              <w:rPr>
                <w:rFonts w:cstheme="minorHAnsi"/>
              </w:rPr>
              <w:t xml:space="preserve"> Commune de  Commune de NEUVY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14/01/2020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