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pPr>
        <w:ind w:left="708"/>
        <w:rPr>
          <w:rFonts w:cstheme="minorHAnsi"/>
          <w:szCs w:val="20"/>
        </w:rPr>
      </w:pPr>
      <w:r>
        <w:rPr>
          <w:sz w:val="36"/>
          <w:szCs w:val="36"/>
        </w:rPr>
        <w:t xml:space="preserve">Adresse du bien : </w:t>
      </w:r>
      <w:r>
        <w:rPr>
          <w:sz w:val="28"/>
          <w:szCs w:val="36"/>
        </w:rPr>
        <w:t xml:space="preserve">194  LA RAUDERIE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BARDOT DUCHATEL Jean Luc et Annie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06/03/2019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BARDOT DUCHATEL Jean Luc et Annie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ZR 159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06/03/2019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BARDOT DUCHATEL Jean Luc et Annie</w:t>
            </w:r>
          </w:p>
          <w:p>
            <w:pPr>
              <w:spacing w:after="0" w:line="240" w:lineRule="auto"/>
              <w:rPr>
                <w:rFonts w:cstheme="minorHAnsi"/>
              </w:rPr>
            </w:pPr>
            <w:r>
              <w:rPr>
                <w:rFonts w:cstheme="minorHAnsi"/>
              </w:rPr>
              <w:t>Adresse : 194  LA RAUDERIE Commune de ALLIGNY COSNE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06/03/2019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