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LA FORET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LACAILLE Rene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LACAILLE Rene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ZV</w:t>
      </w:r>
      <w:proofErr w:type="gramStart"/>
      <w:r>
        <w:rPr>
          <w:rFonts w:eastAsia="Times New Roman" w:cstheme="minorHAnsi"/>
        </w:rPr>
        <w:t/>
      </w:r>
      <w:proofErr w:type="gramEnd"/>
      <w:r>
        <w:rPr>
          <w:rFonts w:eastAsia="Times New Roman" w:cstheme="minorHAnsi"/>
        </w:rPr>
        <w:t xml:space="preserve"> 95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LACAILLE Rene</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LA FORET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