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3 936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2 008</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du petit Bois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Villefargeau</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115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SCHAUMIEN DUFOUR Olivier et Angélique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33      Rue des Côteaux </w:t>
            </w:r>
            <w:r>
              <w:rPr>
                <w:sz w:val="18"/>
                <w:szCs w:val="18"/>
              </w:rPr>
              <w:t>les Girarmes</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58 150 TRACY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1 139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Document de conformité des travaux de 2008</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les eaux vannes des toilettes</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4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Oui</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14DF02A3" w14:textId="77777777" w:rsidR="00B8718F" w:rsidRDefault="009F11CC">
      <w:pPr>
        <w:rPr>
          <w:sz w:val="18"/>
        </w:rPr>
      </w:pPr>
      <w:r>
        <w:rPr>
          <w:sz w:val="18"/>
        </w:rPr>
        <w:t/>
      </w:r>
    </w:p>
    <w:p w14:paraId="4A74EA5A"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vertical drainé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52804370" w14:textId="77777777">
        <w:trPr>
          <w:jc w:val="center"/>
        </w:trPr>
        <w:tc>
          <w:tcPr>
            <w:tcW w:w="3343" w:type="dxa"/>
            <w:shd w:val="clear" w:color="auto" w:fill="auto"/>
          </w:tcPr>
          <w:p w14:paraId="024F4EF3" w14:textId="77777777" w:rsidR="00B8718F" w:rsidRDefault="009F11CC">
            <w:pPr>
              <w:rPr>
                <w:rFonts w:cs="Arial"/>
                <w:sz w:val="18"/>
                <w:szCs w:val="18"/>
              </w:rPr>
            </w:pPr>
            <w:r>
              <w:rPr>
                <w:rFonts w:cs="Arial"/>
                <w:sz w:val="18"/>
                <w:szCs w:val="18"/>
              </w:rPr>
              <w:t>Longueur en m</w:t>
            </w:r>
          </w:p>
        </w:tc>
        <w:tc>
          <w:tcPr>
            <w:tcW w:w="7027" w:type="dxa"/>
          </w:tcPr>
          <w:p w14:paraId="379461FF" w14:textId="77777777" w:rsidR="00B8718F" w:rsidRDefault="009F11CC">
            <w:pPr>
              <w:rPr>
                <w:rFonts w:cs="Arial"/>
                <w:sz w:val="18"/>
                <w:szCs w:val="18"/>
              </w:rPr>
            </w:pPr>
            <w:r>
              <w:rPr>
                <w:rFonts w:cs="Arial"/>
                <w:sz w:val="18"/>
                <w:szCs w:val="18"/>
              </w:rPr>
              <w:t>6 m</w:t>
            </w:r>
          </w:p>
        </w:tc>
      </w:tr>
      <w:tr w:rsidR="00B8718F" w14:paraId="4743103F" w14:textId="77777777">
        <w:trPr>
          <w:jc w:val="center"/>
        </w:trPr>
        <w:tc>
          <w:tcPr>
            <w:tcW w:w="3343" w:type="dxa"/>
            <w:shd w:val="clear" w:color="auto" w:fill="auto"/>
          </w:tcPr>
          <w:p w14:paraId="1DA7FB54" w14:textId="77777777" w:rsidR="00B8718F" w:rsidRDefault="009F11CC">
            <w:pPr>
              <w:rPr>
                <w:rFonts w:cs="Arial"/>
                <w:sz w:val="18"/>
                <w:szCs w:val="18"/>
              </w:rPr>
            </w:pPr>
            <w:r>
              <w:rPr>
                <w:rFonts w:cs="Arial"/>
                <w:sz w:val="18"/>
                <w:szCs w:val="18"/>
              </w:rPr>
              <w:t>Largeur en m</w:t>
            </w:r>
          </w:p>
        </w:tc>
        <w:tc>
          <w:tcPr>
            <w:tcW w:w="7027" w:type="dxa"/>
          </w:tcPr>
          <w:p w14:paraId="50617E9C" w14:textId="77777777" w:rsidR="00B8718F" w:rsidRDefault="009F11CC">
            <w:pPr>
              <w:rPr>
                <w:rFonts w:cs="Arial"/>
                <w:sz w:val="18"/>
                <w:szCs w:val="18"/>
              </w:rPr>
            </w:pPr>
            <w:r>
              <w:rPr>
                <w:rFonts w:cs="Arial"/>
                <w:sz w:val="18"/>
                <w:szCs w:val="18"/>
              </w:rPr>
              <w:t>5 m</w:t>
            </w:r>
          </w:p>
        </w:tc>
      </w:tr>
      <w:tr w:rsidR="00B8718F" w14:paraId="577560D0" w14:textId="77777777">
        <w:trPr>
          <w:jc w:val="center"/>
        </w:trPr>
        <w:tc>
          <w:tcPr>
            <w:tcW w:w="3343" w:type="dxa"/>
            <w:shd w:val="clear" w:color="auto" w:fill="auto"/>
          </w:tcPr>
          <w:p w14:paraId="72D3181A" w14:textId="77777777" w:rsidR="00B8718F" w:rsidRDefault="009F11CC">
            <w:pPr>
              <w:rPr>
                <w:rFonts w:cs="Arial"/>
                <w:sz w:val="18"/>
                <w:szCs w:val="18"/>
              </w:rPr>
            </w:pPr>
            <w:r>
              <w:rPr>
                <w:rFonts w:cs="Arial"/>
                <w:sz w:val="18"/>
                <w:szCs w:val="18"/>
              </w:rPr>
              <w:t>Surface en m²</w:t>
            </w:r>
          </w:p>
        </w:tc>
        <w:tc>
          <w:tcPr>
            <w:tcW w:w="7027" w:type="dxa"/>
          </w:tcPr>
          <w:p w14:paraId="275087C5" w14:textId="77777777" w:rsidR="00B8718F" w:rsidRDefault="009F11CC">
            <w:pPr>
              <w:rPr>
                <w:rFonts w:cs="Arial"/>
                <w:sz w:val="18"/>
                <w:szCs w:val="18"/>
              </w:rPr>
            </w:pPr>
            <w:r>
              <w:rPr>
                <w:rFonts w:cs="Arial"/>
                <w:sz w:val="18"/>
                <w:szCs w:val="18"/>
              </w:rPr>
              <w:t>30 m²</w:t>
            </w:r>
          </w:p>
        </w:tc>
      </w:tr>
      <w:tr w:rsidR="00B8718F" w14:paraId="342975AE" w14:textId="77777777">
        <w:trPr>
          <w:jc w:val="center"/>
        </w:trPr>
        <w:tc>
          <w:tcPr>
            <w:tcW w:w="3343" w:type="dxa"/>
            <w:shd w:val="clear" w:color="auto" w:fill="auto"/>
          </w:tcPr>
          <w:p w14:paraId="4D0FFA02" w14:textId="77777777" w:rsidR="00B8718F" w:rsidRDefault="009F11CC">
            <w:pPr>
              <w:rPr>
                <w:rFonts w:cs="Arial"/>
                <w:sz w:val="18"/>
                <w:szCs w:val="18"/>
              </w:rPr>
            </w:pPr>
            <w:r>
              <w:rPr>
                <w:rFonts w:cs="Arial"/>
                <w:sz w:val="18"/>
                <w:szCs w:val="18"/>
              </w:rPr>
              <w:t>Filtre à Sable vertical drainé</w:t>
            </w:r>
          </w:p>
        </w:tc>
        <w:tc>
          <w:tcPr>
            <w:tcW w:w="7027" w:type="dxa"/>
          </w:tcPr>
          <w:p w14:paraId="78F6EE86" w14:textId="77777777" w:rsidR="00B8718F" w:rsidRDefault="009F11CC">
            <w:pPr>
              <w:rPr>
                <w:rFonts w:cs="Arial"/>
                <w:sz w:val="18"/>
                <w:szCs w:val="18"/>
              </w:rPr>
            </w:pPr>
            <w:r>
              <w:rPr>
                <w:rFonts w:cs="Arial"/>
                <w:sz w:val="18"/>
                <w:szCs w:val="18"/>
              </w:rPr>
              <w:t xml:space="preserve"> m</w:t>
            </w:r>
          </w:p>
        </w:tc>
      </w:tr>
      <w:tr w:rsidR="00B8718F" w14:paraId="3A66D8A2" w14:textId="77777777">
        <w:trPr>
          <w:jc w:val="center"/>
        </w:trPr>
        <w:tc>
          <w:tcPr>
            <w:tcW w:w="3343" w:type="dxa"/>
            <w:shd w:val="clear" w:color="auto" w:fill="auto"/>
          </w:tcPr>
          <w:p w14:paraId="35945660" w14:textId="77777777" w:rsidR="00B8718F" w:rsidRDefault="009F11CC">
            <w:pPr>
              <w:rPr>
                <w:rFonts w:cs="Arial"/>
                <w:sz w:val="18"/>
                <w:szCs w:val="18"/>
              </w:rPr>
            </w:pPr>
            <w:r>
              <w:rPr>
                <w:rFonts w:cs="Arial"/>
                <w:sz w:val="18"/>
                <w:szCs w:val="18"/>
              </w:rPr>
              <w:t>Est-il étanche ?</w:t>
            </w:r>
          </w:p>
        </w:tc>
        <w:tc>
          <w:tcPr>
            <w:tcW w:w="7027" w:type="dxa"/>
          </w:tcPr>
          <w:p w14:paraId="16C26344" w14:textId="77777777" w:rsidR="00B8718F" w:rsidRDefault="009F11CC">
            <w:pPr>
              <w:rPr>
                <w:rFonts w:cs="Arial"/>
                <w:sz w:val="18"/>
                <w:szCs w:val="18"/>
              </w:rPr>
            </w:pPr>
            <w:r>
              <w:rPr>
                <w:rFonts w:cs="Arial"/>
                <w:sz w:val="18"/>
                <w:szCs w:val="18"/>
              </w:rPr>
              <w:t>Non</w:t>
            </w:r>
          </w:p>
        </w:tc>
      </w:tr>
      <w:tr w:rsidR="00B8718F" w14:paraId="3432CC9B" w14:textId="77777777">
        <w:trPr>
          <w:jc w:val="center"/>
        </w:trPr>
        <w:tc>
          <w:tcPr>
            <w:tcW w:w="3343" w:type="dxa"/>
            <w:shd w:val="clear" w:color="auto" w:fill="auto"/>
          </w:tcPr>
          <w:p w14:paraId="169189C8" w14:textId="77777777" w:rsidR="00B8718F" w:rsidRDefault="009F11CC">
            <w:pPr>
              <w:rPr>
                <w:rFonts w:cs="Arial"/>
                <w:sz w:val="18"/>
                <w:szCs w:val="18"/>
              </w:rPr>
            </w:pPr>
            <w:r>
              <w:rPr>
                <w:rFonts w:cs="Arial"/>
                <w:sz w:val="18"/>
                <w:szCs w:val="18"/>
              </w:rPr>
              <w:t>Est-il surélevé ?</w:t>
            </w:r>
          </w:p>
        </w:tc>
        <w:tc>
          <w:tcPr>
            <w:tcW w:w="7027" w:type="dxa"/>
          </w:tcPr>
          <w:p w14:paraId="685F89B5" w14:textId="77777777" w:rsidR="00B8718F" w:rsidRDefault="009F11CC">
            <w:pPr>
              <w:rPr>
                <w:rFonts w:cs="Arial"/>
                <w:sz w:val="18"/>
                <w:szCs w:val="18"/>
              </w:rPr>
            </w:pPr>
            <w:r>
              <w:rPr>
                <w:rFonts w:cs="Arial"/>
                <w:sz w:val="18"/>
                <w:szCs w:val="18"/>
              </w:rPr>
              <w:t>Non</w:t>
            </w:r>
          </w:p>
        </w:tc>
      </w:tr>
      <w:tr w:rsidR="00B8718F" w14:paraId="20184A7D" w14:textId="77777777">
        <w:trPr>
          <w:jc w:val="center"/>
        </w:trPr>
        <w:tc>
          <w:tcPr>
            <w:tcW w:w="3343" w:type="dxa"/>
            <w:shd w:val="clear" w:color="auto" w:fill="auto"/>
          </w:tcPr>
          <w:p w14:paraId="1BE026B6"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139C3C7" w14:textId="77777777" w:rsidR="00B8718F" w:rsidRDefault="009F11CC">
            <w:pPr>
              <w:rPr>
                <w:rFonts w:cs="Arial"/>
                <w:sz w:val="18"/>
                <w:szCs w:val="18"/>
              </w:rPr>
            </w:pPr>
            <w:r>
              <w:rPr>
                <w:rFonts w:cs="Arial"/>
                <w:sz w:val="18"/>
                <w:szCs w:val="18"/>
              </w:rPr>
              <w:t xml:space="preserve"> m</w:t>
            </w:r>
          </w:p>
        </w:tc>
      </w:tr>
      <w:tr w:rsidR="00B8718F" w14:paraId="0E7CBE29" w14:textId="77777777">
        <w:trPr>
          <w:jc w:val="center"/>
        </w:trPr>
        <w:tc>
          <w:tcPr>
            <w:tcW w:w="3343" w:type="dxa"/>
            <w:shd w:val="clear" w:color="auto" w:fill="auto"/>
          </w:tcPr>
          <w:p w14:paraId="5EEE62CB"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A50F2BA" w14:textId="77777777" w:rsidR="00B8718F" w:rsidRDefault="009F11CC">
            <w:pPr>
              <w:rPr>
                <w:rFonts w:cs="Arial"/>
                <w:sz w:val="18"/>
                <w:szCs w:val="18"/>
              </w:rPr>
            </w:pPr>
            <w:r>
              <w:rPr>
                <w:rFonts w:cs="Arial"/>
                <w:sz w:val="18"/>
                <w:szCs w:val="18"/>
              </w:rPr>
              <w:t xml:space="preserve"> m</w:t>
            </w:r>
          </w:p>
        </w:tc>
      </w:tr>
      <w:tr w:rsidR="00B8718F" w14:paraId="333D4D0A" w14:textId="77777777">
        <w:trPr>
          <w:jc w:val="center"/>
        </w:trPr>
        <w:tc>
          <w:tcPr>
            <w:tcW w:w="3343" w:type="dxa"/>
            <w:shd w:val="clear" w:color="auto" w:fill="auto"/>
          </w:tcPr>
          <w:p w14:paraId="6297F6A5"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ADE0A47" w14:textId="77777777" w:rsidR="00B8718F" w:rsidRDefault="009F11CC">
            <w:pPr>
              <w:rPr>
                <w:rFonts w:cs="Arial"/>
                <w:sz w:val="18"/>
                <w:szCs w:val="18"/>
              </w:rPr>
            </w:pPr>
            <w:r>
              <w:rPr>
                <w:rFonts w:cs="Arial"/>
                <w:sz w:val="18"/>
                <w:szCs w:val="18"/>
              </w:rPr>
              <w:t xml:space="preserve"> m</w:t>
            </w:r>
          </w:p>
        </w:tc>
      </w:tr>
      <w:tr w:rsidR="00B8718F" w14:paraId="7E87AE87" w14:textId="77777777">
        <w:trPr>
          <w:jc w:val="center"/>
        </w:trPr>
        <w:tc>
          <w:tcPr>
            <w:tcW w:w="3343" w:type="dxa"/>
            <w:shd w:val="clear" w:color="auto" w:fill="auto"/>
          </w:tcPr>
          <w:p w14:paraId="51C14D3A" w14:textId="77777777" w:rsidR="00B8718F" w:rsidRDefault="009F11CC">
            <w:pPr>
              <w:rPr>
                <w:rFonts w:cs="Arial"/>
                <w:sz w:val="18"/>
                <w:szCs w:val="18"/>
              </w:rPr>
            </w:pPr>
            <w:r>
              <w:rPr>
                <w:rFonts w:cs="Arial"/>
                <w:sz w:val="18"/>
                <w:szCs w:val="18"/>
              </w:rPr>
              <w:t>Commentaire</w:t>
            </w:r>
          </w:p>
        </w:tc>
        <w:tc>
          <w:tcPr>
            <w:tcW w:w="7027" w:type="dxa"/>
          </w:tcPr>
          <w:p w14:paraId="7FBC86AE" w14:textId="77777777" w:rsidR="00B8718F" w:rsidRDefault="009F11CC">
            <w:pPr>
              <w:rPr>
                <w:rFonts w:cs="Arial"/>
                <w:sz w:val="18"/>
                <w:szCs w:val="18"/>
              </w:rPr>
            </w:pPr>
            <w:r>
              <w:rPr>
                <w:rFonts w:cs="Arial"/>
                <w:sz w:val="18"/>
                <w:szCs w:val="18"/>
              </w:rPr>
              <w:t/>
            </w:r>
          </w:p>
        </w:tc>
      </w:tr>
      <w:tr w:rsidR="00B8718F" w14:paraId="6F772955" w14:textId="77777777">
        <w:trPr>
          <w:jc w:val="center"/>
        </w:trPr>
        <w:tc>
          <w:tcPr>
            <w:tcW w:w="3343" w:type="dxa"/>
            <w:shd w:val="clear" w:color="auto" w:fill="auto"/>
          </w:tcPr>
          <w:p w14:paraId="363F71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AFF4E99" w14:textId="77777777" w:rsidR="00B8718F" w:rsidRDefault="009F11CC">
            <w:pPr>
              <w:rPr>
                <w:rFonts w:cs="Arial"/>
                <w:sz w:val="18"/>
                <w:szCs w:val="18"/>
              </w:rPr>
            </w:pPr>
            <w:r>
              <w:rPr>
                <w:rFonts w:cs="Arial"/>
                <w:sz w:val="18"/>
                <w:szCs w:val="18"/>
              </w:rPr>
              <w:t>Oui</w:t>
            </w:r>
          </w:p>
        </w:tc>
      </w:tr>
      <w:tr w:rsidR="00B8718F" w14:paraId="6EE9DED1" w14:textId="77777777">
        <w:trPr>
          <w:jc w:val="center"/>
        </w:trPr>
        <w:tc>
          <w:tcPr>
            <w:tcW w:w="3343" w:type="dxa"/>
            <w:shd w:val="clear" w:color="auto" w:fill="auto"/>
          </w:tcPr>
          <w:p w14:paraId="49799558" w14:textId="77777777" w:rsidR="00B8718F" w:rsidRDefault="009F11CC">
            <w:pPr>
              <w:rPr>
                <w:rFonts w:cs="Arial"/>
                <w:sz w:val="18"/>
                <w:szCs w:val="18"/>
              </w:rPr>
            </w:pPr>
            <w:r>
              <w:rPr>
                <w:rFonts w:cs="Arial"/>
                <w:sz w:val="18"/>
                <w:szCs w:val="18"/>
              </w:rPr>
              <w:t>Si oui, préciser :</w:t>
            </w:r>
          </w:p>
        </w:tc>
        <w:tc>
          <w:tcPr>
            <w:tcW w:w="7027" w:type="dxa"/>
          </w:tcPr>
          <w:p w14:paraId="5863275C" w14:textId="77777777" w:rsidR="00B8718F" w:rsidRDefault="009F11CC">
            <w:pPr>
              <w:rPr>
                <w:rFonts w:cs="Arial"/>
                <w:sz w:val="18"/>
                <w:szCs w:val="18"/>
              </w:rPr>
            </w:pPr>
            <w:r>
              <w:rPr>
                <w:rFonts w:cs="Arial"/>
                <w:sz w:val="18"/>
                <w:szCs w:val="18"/>
              </w:rPr>
              <w:t>30 m²</w:t>
            </w:r>
          </w:p>
        </w:tc>
      </w:tr>
      <w:tr w:rsidR="00B8718F" w14:paraId="27FFB798" w14:textId="77777777">
        <w:trPr>
          <w:jc w:val="center"/>
        </w:trPr>
        <w:tc>
          <w:tcPr>
            <w:tcW w:w="3343" w:type="dxa"/>
            <w:shd w:val="clear" w:color="auto" w:fill="auto"/>
          </w:tcPr>
          <w:p w14:paraId="1D15F56F"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6E756063" w14:textId="77777777" w:rsidR="00B8718F" w:rsidRDefault="009F11CC">
            <w:pPr>
              <w:rPr>
                <w:rFonts w:cs="Arial"/>
                <w:sz w:val="18"/>
                <w:szCs w:val="18"/>
              </w:rPr>
            </w:pPr>
            <w:r>
              <w:rPr>
                <w:rFonts w:cs="Arial"/>
                <w:sz w:val="18"/>
                <w:szCs w:val="18"/>
              </w:rPr>
              <w:t>Oui</w:t>
            </w:r>
          </w:p>
        </w:tc>
      </w:tr>
      <w:tr w:rsidR="00B8718F" w14:paraId="29252A13" w14:textId="77777777">
        <w:trPr>
          <w:jc w:val="center"/>
        </w:trPr>
        <w:tc>
          <w:tcPr>
            <w:tcW w:w="3343" w:type="dxa"/>
            <w:shd w:val="clear" w:color="auto" w:fill="auto"/>
          </w:tcPr>
          <w:p w14:paraId="1832FEFD" w14:textId="77777777" w:rsidR="00B8718F" w:rsidRDefault="009F11CC">
            <w:pPr>
              <w:rPr>
                <w:rFonts w:cs="Arial"/>
                <w:sz w:val="18"/>
                <w:szCs w:val="18"/>
              </w:rPr>
            </w:pPr>
            <w:r>
              <w:rPr>
                <w:rFonts w:cs="Arial"/>
                <w:sz w:val="18"/>
                <w:szCs w:val="18"/>
              </w:rPr>
              <w:t>Le traitement est-il positionné à au moins 3 m de tout arbre ?</w:t>
            </w:r>
            <w:r>
              <w:rPr>
                <w:rFonts w:cs="Arial"/>
                <w:sz w:val="18"/>
                <w:szCs w:val="18"/>
              </w:rPr>
              <w:lastRenderedPageBreak/>
              <w:t/>
            </w:r>
          </w:p>
        </w:tc>
        <w:tc>
          <w:tcPr>
            <w:tcW w:w="7027" w:type="dxa"/>
          </w:tcPr>
          <w:p w14:paraId="776CEF4C" w14:textId="77777777" w:rsidR="00B8718F" w:rsidRDefault="009F11CC">
            <w:pPr>
              <w:rPr>
                <w:rFonts w:cs="Arial"/>
                <w:sz w:val="18"/>
                <w:szCs w:val="18"/>
              </w:rPr>
            </w:pPr>
            <w:r>
              <w:rPr>
                <w:rFonts w:cs="Arial"/>
                <w:sz w:val="18"/>
                <w:szCs w:val="18"/>
              </w:rPr>
              <w:lastRenderedPageBreak/>
              <w:t>Oui</w:t>
            </w:r>
          </w:p>
        </w:tc>
      </w:tr>
      <w:tr w:rsidR="00B8718F" w14:paraId="61C2F515" w14:textId="77777777">
        <w:trPr>
          <w:jc w:val="center"/>
        </w:trPr>
        <w:tc>
          <w:tcPr>
            <w:tcW w:w="3343" w:type="dxa"/>
            <w:shd w:val="clear" w:color="auto" w:fill="auto"/>
          </w:tcPr>
          <w:p w14:paraId="11CBF14C"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57F4B4A5" w14:textId="77777777" w:rsidR="00B8718F" w:rsidRDefault="009F11CC">
            <w:pPr>
              <w:rPr>
                <w:rFonts w:cs="Arial"/>
                <w:sz w:val="18"/>
                <w:szCs w:val="18"/>
              </w:rPr>
            </w:pPr>
            <w:r>
              <w:rPr>
                <w:rFonts w:cs="Arial"/>
                <w:sz w:val="18"/>
                <w:szCs w:val="18"/>
              </w:rPr>
              <w:t>Oui</w:t>
            </w:r>
          </w:p>
        </w:tc>
      </w:tr>
      <w:tr w:rsidR="00B8718F" w14:paraId="33AD0B35" w14:textId="77777777">
        <w:trPr>
          <w:jc w:val="center"/>
        </w:trPr>
        <w:tc>
          <w:tcPr>
            <w:tcW w:w="3343" w:type="dxa"/>
            <w:shd w:val="clear" w:color="auto" w:fill="auto"/>
          </w:tcPr>
          <w:p w14:paraId="0F4109FD"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28DCD7" w14:textId="77777777" w:rsidR="00B8718F" w:rsidRDefault="009F11CC">
            <w:pPr>
              <w:rPr>
                <w:rFonts w:cs="Arial"/>
                <w:sz w:val="18"/>
                <w:szCs w:val="18"/>
              </w:rPr>
            </w:pPr>
            <w:r>
              <w:rPr>
                <w:rFonts w:cs="Arial"/>
                <w:sz w:val="18"/>
                <w:szCs w:val="18"/>
              </w:rPr>
              <w:t>Oui</w:t>
            </w:r>
          </w:p>
        </w:tc>
      </w:tr>
      <w:tr w:rsidR="00B8718F" w14:paraId="6D2CB537" w14:textId="77777777">
        <w:trPr>
          <w:jc w:val="center"/>
        </w:trPr>
        <w:tc>
          <w:tcPr>
            <w:tcW w:w="3343" w:type="dxa"/>
            <w:shd w:val="clear" w:color="auto" w:fill="auto"/>
          </w:tcPr>
          <w:p w14:paraId="1093C7B3"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1060D088" w14:textId="77777777" w:rsidR="00B8718F" w:rsidRDefault="009F11CC">
            <w:pPr>
              <w:rPr>
                <w:rFonts w:cs="Arial"/>
                <w:sz w:val="18"/>
                <w:szCs w:val="18"/>
              </w:rPr>
            </w:pPr>
            <w:r>
              <w:rPr>
                <w:rFonts w:cs="Arial"/>
                <w:sz w:val="18"/>
                <w:szCs w:val="18"/>
              </w:rPr>
              <w:t>Non</w:t>
            </w:r>
          </w:p>
        </w:tc>
      </w:tr>
      <w:tr w:rsidR="00B8718F" w14:paraId="261F5038" w14:textId="77777777">
        <w:trPr>
          <w:jc w:val="center"/>
        </w:trPr>
        <w:tc>
          <w:tcPr>
            <w:tcW w:w="3343" w:type="dxa"/>
            <w:shd w:val="clear" w:color="auto" w:fill="auto"/>
          </w:tcPr>
          <w:p w14:paraId="6730E794" w14:textId="77777777" w:rsidR="00B8718F" w:rsidRDefault="009F11CC">
            <w:pPr>
              <w:rPr>
                <w:rFonts w:cs="Arial"/>
                <w:sz w:val="18"/>
                <w:szCs w:val="18"/>
              </w:rPr>
            </w:pPr>
            <w:r>
              <w:rPr>
                <w:rFonts w:cs="Arial"/>
                <w:sz w:val="18"/>
                <w:szCs w:val="18"/>
              </w:rPr>
              <w:t>Si oui, pourquoi et quels sont les risques ?</w:t>
            </w:r>
          </w:p>
        </w:tc>
        <w:tc>
          <w:tcPr>
            <w:tcW w:w="7027" w:type="dxa"/>
          </w:tcPr>
          <w:p w14:paraId="5A31087C" w14:textId="77777777" w:rsidR="00B8718F" w:rsidRDefault="009F11CC">
            <w:pPr>
              <w:rPr>
                <w:rFonts w:cs="Arial"/>
                <w:sz w:val="18"/>
                <w:szCs w:val="18"/>
              </w:rPr>
            </w:pPr>
            <w:r>
              <w:rPr>
                <w:rFonts w:cs="Arial"/>
                <w:sz w:val="18"/>
                <w:szCs w:val="18"/>
              </w:rPr>
              <w:t/>
            </w:r>
          </w:p>
        </w:tc>
      </w:tr>
      <w:tr w:rsidR="00B8718F" w14:paraId="2C3C63FD" w14:textId="77777777">
        <w:trPr>
          <w:jc w:val="center"/>
        </w:trPr>
        <w:tc>
          <w:tcPr>
            <w:tcW w:w="3343" w:type="dxa"/>
            <w:shd w:val="clear" w:color="auto" w:fill="auto"/>
          </w:tcPr>
          <w:p w14:paraId="1A553FA6"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53778BD6" w14:textId="77777777" w:rsidR="00B8718F" w:rsidRDefault="009F11CC">
            <w:pPr>
              <w:rPr>
                <w:rFonts w:cs="Arial"/>
                <w:sz w:val="18"/>
                <w:szCs w:val="18"/>
              </w:rPr>
            </w:pPr>
            <w:r>
              <w:rPr>
                <w:rFonts w:cs="Arial"/>
                <w:sz w:val="18"/>
                <w:szCs w:val="18"/>
              </w:rPr>
              <w:t>Non</w:t>
            </w:r>
          </w:p>
        </w:tc>
      </w:tr>
      <w:tr w:rsidR="00B8718F" w14:paraId="193326AB" w14:textId="77777777">
        <w:trPr>
          <w:jc w:val="center"/>
        </w:trPr>
        <w:tc>
          <w:tcPr>
            <w:tcW w:w="3343" w:type="dxa"/>
            <w:shd w:val="clear" w:color="auto" w:fill="auto"/>
          </w:tcPr>
          <w:p w14:paraId="23D4B32F"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1EAD67C" w14:textId="77777777" w:rsidR="00B8718F" w:rsidRDefault="009F11CC">
            <w:pPr>
              <w:rPr>
                <w:rFonts w:cs="Arial"/>
                <w:sz w:val="18"/>
                <w:szCs w:val="18"/>
              </w:rPr>
            </w:pPr>
            <w:r>
              <w:rPr>
                <w:rFonts w:cs="Arial"/>
                <w:sz w:val="18"/>
                <w:szCs w:val="18"/>
              </w:rPr>
              <w:t/>
            </w:r>
          </w:p>
        </w:tc>
      </w:tr>
      <w:tr w:rsidR="00B8718F" w14:paraId="60997334" w14:textId="77777777">
        <w:trPr>
          <w:jc w:val="center"/>
        </w:trPr>
        <w:tc>
          <w:tcPr>
            <w:tcW w:w="3343" w:type="dxa"/>
            <w:shd w:val="clear" w:color="auto" w:fill="auto"/>
          </w:tcPr>
          <w:p w14:paraId="5A5F3CDF" w14:textId="77777777" w:rsidR="00B8718F" w:rsidRDefault="009F11CC">
            <w:pPr>
              <w:rPr>
                <w:rFonts w:cs="Arial"/>
                <w:sz w:val="18"/>
                <w:szCs w:val="18"/>
              </w:rPr>
            </w:pPr>
            <w:r>
              <w:rPr>
                <w:rFonts w:cs="Arial"/>
                <w:sz w:val="18"/>
                <w:szCs w:val="18"/>
              </w:rPr>
              <w:t>Commentaires sur le traitement</w:t>
            </w:r>
          </w:p>
        </w:tc>
        <w:tc>
          <w:tcPr>
            <w:tcW w:w="7027" w:type="dxa"/>
          </w:tcPr>
          <w:p w14:paraId="12AF0D2F" w14:textId="77777777" w:rsidR="00B8718F" w:rsidRDefault="009F11CC">
            <w:pPr>
              <w:rPr>
                <w:rFonts w:cs="Arial"/>
                <w:sz w:val="18"/>
                <w:szCs w:val="18"/>
              </w:rPr>
            </w:pPr>
            <w:r>
              <w:rPr>
                <w:rFonts w:cs="Arial"/>
                <w:sz w:val="18"/>
                <w:szCs w:val="18"/>
              </w:rPr>
              <w:t/>
            </w:r>
          </w:p>
        </w:tc>
      </w:tr>
    </w:tbl>
    <w:p w14:paraId="79E57564" w14:textId="77777777" w:rsidR="00B8718F" w:rsidRDefault="009F11CC">
      <w:pPr>
        <w:rPr>
          <w:sz w:val="18"/>
        </w:rPr>
      </w:pPr>
      <w:r>
        <w:rPr>
          <w:sz w:val="18"/>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Non</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Non</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
            </w:r>
          </w:p>
        </w:tc>
      </w:tr>
    </w:tbl>
    <w:p w14:paraId="62427354" w14:textId="77777777" w:rsidR="00B8718F" w:rsidRDefault="009F11CC">
      <w:pPr>
        <w:rPr>
          <w:sz w:val="18"/>
        </w:rPr>
      </w:pPr>
      <w:r>
        <w:rPr>
          <w:sz w:val="18"/>
        </w:rPr>
        <w:t/>
      </w:r>
    </w:p>
    <w:p w14:paraId="2A4F5B52" w14:textId="77777777" w:rsidR="00B8718F" w:rsidRDefault="009F11CC">
      <w:pPr>
        <w:rPr>
          <w:sz w:val="18"/>
        </w:rPr>
      </w:pPr>
      <w:r>
        <w:rPr>
          <w:sz w:val="18"/>
        </w:rPr>
        <w:t/>
      </w:r>
    </w:p>
    <w:p w14:paraId="416F31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contrôle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8B9EE1D" w14:textId="77777777">
        <w:trPr>
          <w:jc w:val="center"/>
        </w:trPr>
        <w:tc>
          <w:tcPr>
            <w:tcW w:w="3343" w:type="dxa"/>
            <w:shd w:val="clear" w:color="auto" w:fill="auto"/>
          </w:tcPr>
          <w:p w14:paraId="61D0BDD7" w14:textId="77777777" w:rsidR="00B8718F" w:rsidRDefault="009F11CC">
            <w:pPr>
              <w:rPr>
                <w:sz w:val="18"/>
              </w:rPr>
            </w:pPr>
            <w:r>
              <w:rPr>
                <w:sz w:val="18"/>
              </w:rPr>
              <w:t>Le regard est-il accessible ?</w:t>
            </w:r>
          </w:p>
        </w:tc>
        <w:tc>
          <w:tcPr>
            <w:tcW w:w="7027" w:type="dxa"/>
          </w:tcPr>
          <w:p w14:paraId="200FC9B5" w14:textId="77777777" w:rsidR="00B8718F" w:rsidRDefault="009F11CC">
            <w:pPr>
              <w:rPr>
                <w:sz w:val="18"/>
              </w:rPr>
            </w:pPr>
            <w:r>
              <w:rPr>
                <w:sz w:val="18"/>
              </w:rPr>
              <w:t>Oui</w:t>
            </w:r>
          </w:p>
        </w:tc>
      </w:tr>
      <w:tr w:rsidR="00B8718F" w14:paraId="426907F6" w14:textId="77777777">
        <w:trPr>
          <w:jc w:val="center"/>
        </w:trPr>
        <w:tc>
          <w:tcPr>
            <w:tcW w:w="3343" w:type="dxa"/>
            <w:shd w:val="clear" w:color="auto" w:fill="auto"/>
          </w:tcPr>
          <w:p w14:paraId="2FF07B58" w14:textId="77777777" w:rsidR="00B8718F" w:rsidRDefault="009F11CC">
            <w:pPr>
              <w:rPr>
                <w:sz w:val="18"/>
              </w:rPr>
            </w:pPr>
            <w:r>
              <w:rPr>
                <w:sz w:val="18"/>
              </w:rPr>
              <w:t>Présente-t-il des signes d'altération (affaissement, corrosion, fissure, déformation...) ?</w:t>
            </w:r>
          </w:p>
        </w:tc>
        <w:tc>
          <w:tcPr>
            <w:tcW w:w="7027" w:type="dxa"/>
          </w:tcPr>
          <w:p w14:paraId="37B8AA46" w14:textId="77777777" w:rsidR="00B8718F" w:rsidRDefault="009F11CC">
            <w:pPr>
              <w:rPr>
                <w:sz w:val="18"/>
              </w:rPr>
            </w:pPr>
            <w:r>
              <w:rPr>
                <w:sz w:val="18"/>
              </w:rPr>
              <w:t>Non</w:t>
            </w:r>
          </w:p>
        </w:tc>
      </w:tr>
      <w:tr w:rsidR="00B8718F" w14:paraId="53FB431C" w14:textId="77777777">
        <w:trPr>
          <w:jc w:val="center"/>
        </w:trPr>
        <w:tc>
          <w:tcPr>
            <w:tcW w:w="3343" w:type="dxa"/>
            <w:shd w:val="clear" w:color="auto" w:fill="auto"/>
          </w:tcPr>
          <w:p w14:paraId="52633B9D" w14:textId="77777777" w:rsidR="00B8718F" w:rsidRDefault="009F11CC">
            <w:pPr>
              <w:rPr>
                <w:sz w:val="18"/>
              </w:rPr>
            </w:pPr>
            <w:r>
              <w:rPr>
                <w:sz w:val="18"/>
              </w:rPr>
              <w:t>Le regard est-il affleurant ?</w:t>
            </w:r>
          </w:p>
        </w:tc>
        <w:tc>
          <w:tcPr>
            <w:tcW w:w="7027" w:type="dxa"/>
          </w:tcPr>
          <w:p w14:paraId="43F2C84E" w14:textId="77777777" w:rsidR="00B8718F" w:rsidRDefault="009F11CC">
            <w:pPr>
              <w:rPr>
                <w:sz w:val="18"/>
              </w:rPr>
            </w:pPr>
            <w:r>
              <w:rPr>
                <w:sz w:val="18"/>
              </w:rPr>
              <w:t>Oui</w:t>
            </w:r>
          </w:p>
        </w:tc>
      </w:tr>
      <w:tr w:rsidR="00B8718F" w14:paraId="19BE2C4F" w14:textId="77777777">
        <w:trPr>
          <w:jc w:val="center"/>
        </w:trPr>
        <w:tc>
          <w:tcPr>
            <w:tcW w:w="3343" w:type="dxa"/>
            <w:shd w:val="clear" w:color="auto" w:fill="auto"/>
          </w:tcPr>
          <w:p w14:paraId="694A5CCA" w14:textId="77777777" w:rsidR="00B8718F" w:rsidRDefault="009F11CC">
            <w:pPr>
              <w:rPr>
                <w:sz w:val="18"/>
              </w:rPr>
            </w:pPr>
            <w:r>
              <w:rPr>
                <w:sz w:val="18"/>
              </w:rPr>
              <w:t>Stagnation d'eaux dans le regard ?</w:t>
            </w:r>
          </w:p>
        </w:tc>
        <w:tc>
          <w:tcPr>
            <w:tcW w:w="7027" w:type="dxa"/>
          </w:tcPr>
          <w:p w14:paraId="64D6A67E" w14:textId="77777777" w:rsidR="00B8718F" w:rsidRDefault="009F11CC">
            <w:pPr>
              <w:rPr>
                <w:sz w:val="18"/>
              </w:rPr>
            </w:pPr>
            <w:r>
              <w:rPr>
                <w:sz w:val="18"/>
              </w:rPr>
              <w:t>Non</w:t>
            </w:r>
          </w:p>
        </w:tc>
      </w:tr>
      <w:tr w:rsidR="00B8718F" w14:paraId="0DD2218D" w14:textId="77777777">
        <w:trPr>
          <w:jc w:val="center"/>
        </w:trPr>
        <w:tc>
          <w:tcPr>
            <w:tcW w:w="3343" w:type="dxa"/>
            <w:shd w:val="clear" w:color="auto" w:fill="auto"/>
          </w:tcPr>
          <w:p w14:paraId="2FB681D5" w14:textId="77777777" w:rsidR="00B8718F" w:rsidRDefault="009F11CC">
            <w:pPr>
              <w:rPr>
                <w:sz w:val="18"/>
              </w:rPr>
            </w:pPr>
            <w:r>
              <w:rPr>
                <w:sz w:val="18"/>
              </w:rPr>
              <w:t>Dépôt de matière en fond de regard ?</w:t>
            </w:r>
          </w:p>
        </w:tc>
        <w:tc>
          <w:tcPr>
            <w:tcW w:w="7027" w:type="dxa"/>
          </w:tcPr>
          <w:p w14:paraId="079F8586" w14:textId="77777777" w:rsidR="00B8718F" w:rsidRDefault="009F11CC">
            <w:pPr>
              <w:rPr>
                <w:sz w:val="18"/>
              </w:rPr>
            </w:pPr>
            <w:r>
              <w:rPr>
                <w:sz w:val="18"/>
              </w:rPr>
              <w:t>Non</w:t>
            </w:r>
          </w:p>
        </w:tc>
      </w:tr>
      <w:tr w:rsidR="00B8718F" w14:paraId="4C4A1017" w14:textId="77777777">
        <w:trPr>
          <w:jc w:val="center"/>
        </w:trPr>
        <w:tc>
          <w:tcPr>
            <w:tcW w:w="3343" w:type="dxa"/>
            <w:shd w:val="clear" w:color="auto" w:fill="auto"/>
          </w:tcPr>
          <w:p w14:paraId="515DD6B8" w14:textId="77777777" w:rsidR="00B8718F" w:rsidRDefault="009F11CC">
            <w:pPr>
              <w:rPr>
                <w:sz w:val="18"/>
              </w:rPr>
            </w:pPr>
            <w:r>
              <w:rPr>
                <w:sz w:val="18"/>
              </w:rPr>
              <w:t>Présence d'odeurs ?</w:t>
            </w:r>
          </w:p>
        </w:tc>
        <w:tc>
          <w:tcPr>
            <w:tcW w:w="7027" w:type="dxa"/>
          </w:tcPr>
          <w:p w14:paraId="1803290A" w14:textId="77777777" w:rsidR="00B8718F" w:rsidRDefault="009F11CC">
            <w:pPr>
              <w:rPr>
                <w:sz w:val="18"/>
              </w:rPr>
            </w:pPr>
            <w:r>
              <w:rPr>
                <w:sz w:val="18"/>
              </w:rPr>
              <w:t>Non</w:t>
            </w:r>
          </w:p>
        </w:tc>
      </w:tr>
      <w:tr w:rsidR="00B8718F" w14:paraId="04A40E74" w14:textId="77777777">
        <w:trPr>
          <w:jc w:val="center"/>
        </w:trPr>
        <w:tc>
          <w:tcPr>
            <w:tcW w:w="3343" w:type="dxa"/>
            <w:shd w:val="clear" w:color="auto" w:fill="auto"/>
          </w:tcPr>
          <w:p w14:paraId="505829AE" w14:textId="77777777" w:rsidR="00B8718F" w:rsidRDefault="009F11CC">
            <w:pPr>
              <w:rPr>
                <w:sz w:val="18"/>
              </w:rPr>
            </w:pPr>
            <w:r>
              <w:rPr>
                <w:sz w:val="18"/>
              </w:rPr>
              <w:t>Commentaire</w:t>
            </w:r>
          </w:p>
        </w:tc>
        <w:tc>
          <w:tcPr>
            <w:tcW w:w="7027" w:type="dxa"/>
          </w:tcPr>
          <w:p w14:paraId="6143E48E" w14:textId="77777777" w:rsidR="00B8718F" w:rsidRDefault="009F11CC">
            <w:pPr>
              <w:rPr>
                <w:sz w:val="18"/>
              </w:rPr>
            </w:pPr>
            <w:r>
              <w:rPr>
                <w:sz w:val="18"/>
              </w:rPr>
              <w:t/>
            </w:r>
          </w:p>
        </w:tc>
      </w:tr>
    </w:tbl>
    <w:p w14:paraId="24CB3D14"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regard plein de terre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w:t>
              <w:br/>
              <w:t>Lors du contrôle, l'alimentation en eau potable étant coupée, nous n'avons pas pu vérifier les écoulements d'eaux usées.</w:t>
              <w:br/>
              <w:t>Mettre en place un extracteur statique sur la ventilation de la fosse.</w:t>
              <w:br/>
              <w:t>Sur le document de l'attestation de conformité des travaux de 2008, une pompe de relevage est indiquée pour le rejet des eaux traitées, lors du contrôle actuel celle ci n'a pas été trouvée. Il semblerait que le rejet soit gravitaire.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