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4192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08/11/2019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448  LE SUCHET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ALLIGNY COSNE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YE 253</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COULOMBEL Elisabeth</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78      Chemin du dessus du luet </w:t>
            </w:r>
            <w:r>
              <w:rPr>
                <w:sz w:val="18"/>
                <w:szCs w:val="18"/>
              </w:rPr>
              <w:t>Résidence Bel Air</w:t>
            </w:r>
          </w:p>
          <w:p>
            <w:pPr>
              <w:rPr>
                <w:rFonts w:asciiTheme="minorHAnsi" w:hAnsiTheme="minorHAnsi" w:cstheme="minorHAnsi"/>
                <w:szCs w:val="20"/>
              </w:rPr>
            </w:pPr>
            <w:r>
              <w:rPr>
                <w:rFonts w:asciiTheme="minorHAnsi" w:hAnsiTheme="minorHAnsi" w:cstheme="minorHAnsi"/>
                <w:szCs w:val="20"/>
              </w:rPr>
              <w:t>91230 Montgeron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150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20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de la salle de bain</w:t>
            </w:r>
          </w:p>
        </w:tc>
      </w:tr>
    </w:tbl>
    <w:p>
      <w:pPr>
        <w:rPr>
          <w:sz w:val="18"/>
        </w:rPr>
      </w:pPr>
      <w:r>
        <w:rPr>
          <w:sz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50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Polyéthylène</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vannes brutes et eaux ménagères prétraitées</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