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2446-5967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18  rue de l'école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Villechaud</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BO 431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CREUZET Frederic</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124 bis     avenue Jean JAURES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92140 Clamart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1704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 commune prévoit des travaux de création d’un réseau d’assainissement collectif, l’acquéreur aura l’obligation de supprimer l'ensemble des ouvrages existants et raccorder les eaux usées à ce réseau</w:t>
              <w:br/>
              <w:t>Le cas échéant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