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16  IMPASSE DES CHARMES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Messieurs</w:t>
      </w:r>
      <w:r>
        <w:rPr>
          <w:rFonts w:cstheme="minorHAnsi"/>
          <w:szCs w:val="20"/>
        </w:rPr>
        <w:t xml:space="preserve">  </w:t>
      </w:r>
      <w:r>
        <w:rPr>
          <w:rFonts w:cstheme="minorHAnsi"/>
          <w:sz w:val="28"/>
          <w:szCs w:val="36"/>
        </w:rPr>
        <w:t>QUILLIER Jean Claude et Daniel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Messieurs QUILLIER Jean Claude et Daniel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BN 386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Messieurs QUILLIER Jean Claude et Daniel</w:t>
            </w:r>
          </w:p>
          <w:p>
            <w:pPr>
              <w:spacing w:after="0" w:line="240" w:lineRule="auto"/>
              <w:rPr>
                <w:rFonts w:cstheme="minorHAnsi"/>
              </w:rPr>
            </w:pPr>
            <w:r>
              <w:rPr>
                <w:rFonts w:cstheme="minorHAnsi"/>
              </w:rPr>
              <w:t>Adresse : 16  IMPASSE DES CHARMES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