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1640-13460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04/04/2019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20  route des artisans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LOUP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ZN 512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PERREAU Maurice</w:t>
            </w:r>
          </w:p>
          <w:p>
            <w:pPr>
              <w:rPr>
                <w:rFonts w:asciiTheme="minorHAnsi" w:hAnsiTheme="minorHAnsi" w:cstheme="minorHAnsi"/>
                <w:szCs w:val="20"/>
              </w:rPr>
            </w:pPr>
            <w:r>
              <w:rPr>
                <w:rFonts w:asciiTheme="minorHAnsi" w:hAnsiTheme="minorHAnsi" w:cstheme="minorHAnsi"/>
                <w:szCs w:val="20"/>
              </w:rPr>
              <w:t>Chez Monsieur PERREAU Christian</w:t>
            </w:r>
          </w:p>
          <w:p>
            <w:pPr>
              <w:rPr>
                <w:rFonts w:asciiTheme="minorHAnsi" w:hAnsiTheme="minorHAnsi" w:cstheme="minorHAnsi"/>
                <w:szCs w:val="20"/>
              </w:rPr>
            </w:pPr>
            <w:r>
              <w:rPr>
                <w:rFonts w:asciiTheme="minorHAnsi" w:hAnsiTheme="minorHAnsi" w:cstheme="minorHAnsi"/>
                <w:szCs w:val="20"/>
              </w:rPr>
              <w:t xml:space="preserve">Adresse : 22      route des artisans </w:t>
            </w:r>
            <w:r>
              <w:rPr>
                <w:sz w:val="18"/>
                <w:szCs w:val="18"/>
              </w:rPr>
              <w:t/>
            </w:r>
          </w:p>
          <w:p>
            <w:pPr>
              <w:rPr>
                <w:rFonts w:asciiTheme="minorHAnsi" w:hAnsiTheme="minorHAnsi" w:cstheme="minorHAnsi"/>
                <w:szCs w:val="20"/>
              </w:rPr>
            </w:pPr>
            <w:r>
              <w:rPr>
                <w:rFonts w:asciiTheme="minorHAnsi" w:hAnsiTheme="minorHAnsi" w:cstheme="minorHAnsi"/>
                <w:szCs w:val="20"/>
              </w:rPr>
              <w:t>58200 SAINT LOUP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3600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une partie des gouttières.</w:t>
            </w:r>
          </w:p>
        </w:tc>
      </w:tr>
    </w:tbl>
    <w:p>
      <w:pPr>
        <w:rPr>
          <w:sz w:val="18"/>
        </w:rPr>
      </w:pPr>
      <w:r>
        <w:rPr>
          <w:sz w:val="18"/>
        </w:rPr>
        <w:t/>
      </w:r>
    </w:p>
    <w:p>
      <w:pPr>
        <w:rPr>
          <w:sz w:val="18"/>
        </w:rPr>
      </w:pPr>
      <w:r>
        <w:rPr>
          <w:sz w:val="18"/>
        </w:rPr>
        <w:t xml:space="preserve">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 xml:space="preserve">Le regard est-il accessible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Présente-t-il des signes d'altération (affaissement, corrosion, fissure, déformation...)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Le regard est-il affleurant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Stagnation d'eaux dans le regard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Dépôt de matière en fond de regard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Présence d'odeurs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Ecoulement correct au sein du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Commentaire </w:t>
            </w:r>
          </w:p>
        </w:tc>
        <w:tc>
          <w:tcPr>
            <w:tcW w:w="7027" w:type="dxa"/>
          </w:tcPr>
          <w:p>
            <w:pPr>
              <w:rPr>
                <w:sz w:val="18"/>
              </w:rPr>
            </w:pPr>
            <w:r>
              <w:rPr>
                <w:sz w:val="18"/>
              </w:rPr>
              <w:t xml:space="preserve">ce regard reçoit les eaux ménagères de la machine à laver ainsi qu'une gouttière </w:t>
            </w:r>
          </w:p>
        </w:tc>
      </w:tr>
    </w:tbl>
    <w:p>
      <w:pPr>
        <w:rPr>
          <w:sz w:val="18"/>
        </w:rPr>
      </w:pPr>
      <w:r>
        <w:rPr>
          <w:sz w:val="18"/>
        </w:rPr>
        <w:t xml:space="preserve">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salle de bain et le trop plein de la fosse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cuisine</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 xml:space="preserve">Type de rejet </w:t>
            </w:r>
          </w:p>
        </w:tc>
        <w:tc>
          <w:tcPr>
            <w:tcW w:w="7027" w:type="dxa"/>
          </w:tcPr>
          <w:p>
            <w:pPr>
              <w:rPr>
                <w:rFonts w:cs="Arial"/>
                <w:sz w:val="18"/>
                <w:szCs w:val="18"/>
              </w:rPr>
            </w:pPr>
            <w:r>
              <w:rPr>
                <w:rFonts w:cs="Arial"/>
                <w:sz w:val="18"/>
                <w:szCs w:val="18"/>
              </w:rPr>
              <w:t xml:space="preserve">infiltration sur la parcelle </w:t>
            </w:r>
          </w:p>
        </w:tc>
      </w:tr>
      <w:tr>
        <w:trPr>
          <w:jc w:val="center"/>
        </w:trPr>
        <w:tc>
          <w:tcPr>
            <w:tcW w:w="3343" w:type="dxa"/>
            <w:shd w:val="clear" w:color="auto" w:fill="auto"/>
          </w:tcPr>
          <w:p>
            <w:pPr>
              <w:rPr>
                <w:rFonts w:cs="Arial"/>
                <w:sz w:val="18"/>
                <w:szCs w:val="18"/>
              </w:rPr>
            </w:pPr>
            <w:r>
              <w:rPr>
                <w:rFonts w:cs="Arial"/>
                <w:sz w:val="18"/>
                <w:szCs w:val="18"/>
              </w:rPr>
              <w:t xml:space="preserve">Lieu de rejet prévu ou actuel </w:t>
            </w:r>
          </w:p>
        </w:tc>
        <w:tc>
          <w:tcPr>
            <w:tcW w:w="7027" w:type="dxa"/>
          </w:tcPr>
          <w:p>
            <w:pPr>
              <w:rPr>
                <w:rFonts w:cs="Arial"/>
                <w:sz w:val="18"/>
                <w:szCs w:val="18"/>
              </w:rPr>
            </w:pPr>
            <w:r>
              <w:rPr>
                <w:rFonts w:cs="Arial"/>
                <w:sz w:val="18"/>
                <w:szCs w:val="18"/>
              </w:rPr>
              <w:t xml:space="preserve">Puisard </w:t>
            </w:r>
          </w:p>
        </w:tc>
      </w:tr>
      <w:tr>
        <w:trPr>
          <w:jc w:val="center"/>
        </w:trPr>
        <w:tc>
          <w:tcPr>
            <w:tcW w:w="3343" w:type="dxa"/>
            <w:shd w:val="clear" w:color="auto" w:fill="auto"/>
          </w:tcPr>
          <w:p>
            <w:pPr>
              <w:rPr>
                <w:rFonts w:cs="Arial"/>
                <w:sz w:val="18"/>
                <w:szCs w:val="18"/>
              </w:rPr>
            </w:pPr>
            <w:r>
              <w:rPr>
                <w:rFonts w:cs="Arial"/>
                <w:sz w:val="18"/>
                <w:szCs w:val="18"/>
              </w:rPr>
              <w:t xml:space="preserve">Nature des eaux rejetées </w:t>
            </w:r>
          </w:p>
        </w:tc>
        <w:tc>
          <w:tcPr>
            <w:tcW w:w="7027" w:type="dxa"/>
          </w:tcPr>
          <w:p>
            <w:pPr>
              <w:rPr>
                <w:rFonts w:cs="Arial"/>
                <w:sz w:val="18"/>
                <w:szCs w:val="18"/>
              </w:rPr>
            </w:pPr>
            <w:r>
              <w:rPr>
                <w:rFonts w:cs="Arial"/>
                <w:sz w:val="18"/>
                <w:szCs w:val="18"/>
              </w:rPr>
              <w:t xml:space="preserve">Eaux brutes et eaux prétraitées </w:t>
            </w:r>
          </w:p>
        </w:tc>
      </w:tr>
      <w:tr>
        <w:trPr>
          <w:jc w:val="center"/>
        </w:trPr>
        <w:tc>
          <w:tcPr>
            <w:tcW w:w="3343" w:type="dxa"/>
            <w:shd w:val="clear" w:color="auto" w:fill="auto"/>
          </w:tcPr>
          <w:p>
            <w:pPr>
              <w:rPr>
                <w:rFonts w:cs="Arial"/>
                <w:sz w:val="18"/>
                <w:szCs w:val="18"/>
              </w:rPr>
            </w:pPr>
            <w:r>
              <w:rPr>
                <w:rFonts w:cs="Arial"/>
                <w:sz w:val="18"/>
                <w:szCs w:val="18"/>
              </w:rPr>
              <w:t xml:space="preserve">Commentaire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vers le milieu superficiel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Etat de l'exutoire (stagnation d'effluents, odeurs, dépôts...)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En cas de rejet hors de la parcelle, existe-t-il une autorisation du propriétaire sur le terrain duquel s’effectue le rejet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dans le sous-sol ? </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Bruts + Prétraités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Ouvrage de rejet accessible ? </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 xml:space="preserve">Si oui, infiltration des effluents bien assurée ? </w:t>
            </w:r>
          </w:p>
        </w:tc>
        <w:tc>
          <w:tcPr>
            <w:tcW w:w="7027" w:type="dxa"/>
          </w:tcPr>
          <w:p>
            <w:pPr>
              <w:rPr>
                <w:rFonts w:cs="Arial"/>
                <w:sz w:val="18"/>
                <w:szCs w:val="18"/>
              </w:rPr>
            </w:pPr>
            <w:r>
              <w:rPr>
                <w:rFonts w:cs="Arial"/>
                <w:sz w:val="18"/>
                <w:szCs w:val="18"/>
              </w:rPr>
              <w:t xml:space="preserve">Non </w:t>
            </w:r>
          </w:p>
        </w:tc>
      </w:tr>
      <w:tr>
        <w:trPr>
          <w:jc w:val="center"/>
        </w:trPr>
        <w:tc>
          <w:tcPr>
            <w:tcW w:w="3343" w:type="dxa"/>
            <w:shd w:val="clear" w:color="auto" w:fill="auto"/>
          </w:tcPr>
          <w:p>
            <w:pPr>
              <w:rPr>
                <w:rFonts w:cs="Arial"/>
                <w:sz w:val="18"/>
                <w:szCs w:val="18"/>
              </w:rPr>
            </w:pPr>
            <w:r>
              <w:rPr>
                <w:rFonts w:cs="Arial"/>
                <w:sz w:val="18"/>
                <w:szCs w:val="18"/>
              </w:rPr>
              <w:t xml:space="preserve">Le rejet s'effectue t'il par un puit d'infiltration conforme à la réglementation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existe-t-il une autorisation communale?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non, nature de l'ouvrage?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rejet par dispersion (tranchées), longueur des tranchées en m / ml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de regard(s) de contrôle et de répartition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L'infiltration fonctionne-t-elle correctement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d'odeurs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sur le rejet dans le sous-sol : </w:t>
            </w:r>
          </w:p>
        </w:tc>
        <w:tc>
          <w:tcPr>
            <w:tcW w:w="7027" w:type="dxa"/>
          </w:tcPr>
          <w:p>
            <w:pPr>
              <w:rPr>
                <w:rFonts w:cs="Arial"/>
                <w:sz w:val="18"/>
                <w:szCs w:val="18"/>
              </w:rPr>
            </w:pPr>
            <w:r>
              <w:rPr>
                <w:rFonts w:cs="Arial"/>
                <w:sz w:val="18"/>
                <w:szCs w:val="18"/>
              </w:rPr>
              <w:t xml:space="preserve"> </w:t>
            </w:r>
          </w:p>
        </w:tc>
      </w:tr>
    </w:tbl>
    <w:p>
      <w:pPr>
        <w:rPr>
          <w:rFonts w:cs="Arial"/>
          <w:sz w:val="18"/>
          <w:szCs w:val="18"/>
        </w:rPr>
      </w:pPr>
      <w:r>
        <w:rPr>
          <w:rFonts w:cs="Arial"/>
          <w:sz w:val="18"/>
          <w:szCs w:val="18"/>
        </w:rPr>
        <w:t xml:space="preserve">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