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pPr>
        <w:ind w:left="708"/>
        <w:rPr>
          <w:rFonts w:cstheme="minorHAnsi"/>
          <w:szCs w:val="20"/>
        </w:rPr>
      </w:pPr>
      <w:r>
        <w:rPr>
          <w:sz w:val="36"/>
          <w:szCs w:val="36"/>
        </w:rPr>
        <w:t xml:space="preserve">Adresse du bien : </w:t>
      </w:r>
      <w:r>
        <w:rPr>
          <w:sz w:val="28"/>
          <w:szCs w:val="36"/>
        </w:rPr>
        <w:t xml:space="preserve">31  31 RUE DU 11 NOVEMBRE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GLONIN David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30/08/2018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GLONIN David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AP 155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Aurélie GRIGNAC</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30-08-2018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Le propriétaire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GLONIN David</w:t>
            </w:r>
          </w:p>
          <w:p>
            <w:pPr>
              <w:spacing w:line="240" w:lineRule="auto"/>
              <w:rPr>
                <w:rFonts w:cstheme="minorHAnsi"/>
              </w:rPr>
            </w:pPr>
            <w:r>
              <w:rPr>
                <w:rFonts w:cstheme="minorHAnsi"/>
              </w:rPr>
              <w:t>Adresse : 31  31 RUE DU 11 NOVEMBRE Commune de SAINT PERE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30-08-2018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