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1 273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de la fontaine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HAMEAU DE CHAMBRE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162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DIDTSCH Robert et Josette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12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de la fontaine </w:t>
            </w:r>
            <w:r>
              <w:rPr>
                <w:sz w:val="18"/>
                <w:szCs w:val="18"/>
              </w:rPr>
              <w:t>HAMEAU DE CHAMBRE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1 762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légèrement usée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de l'épandage inconnu, attention à la proximité des arbres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Il existe dans ce regard trois départs de conduites, or vu la configuration des canalisations (plus hautes), une seule tranchée sur les trois reçoit les eaux usées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  <w:br/>
              <w:t>Ajouter un extracteur statique</w:t>
              <w:br/>
              <w:t>En cas de dysfonctionnement de l'épandage à plus ou moins court terme, prévoir la réalisation d'un système de traitement respectant les caractéristiques techniques du sol et de l'habitation.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