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1729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15/05/2020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Route des Crots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VILLEFARGEAU</w:t>
            </w:r>
          </w:p>
          <w:p>
            <w:pPr>
              <w:rPr>
                <w:rFonts w:asciiTheme="minorHAnsi" w:hAnsiTheme="minorHAnsi" w:cstheme="minorHAnsi"/>
                <w:szCs w:val="20"/>
              </w:rPr>
            </w:pPr>
            <w:r>
              <w:rPr>
                <w:rFonts w:asciiTheme="minorHAnsi" w:hAnsiTheme="minorHAnsi" w:cstheme="minorHAnsi"/>
                <w:szCs w:val="20"/>
              </w:rPr>
              <w:t xml:space="preserve">58200 SAINT LOUP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235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PAUTRAT Succession</w:t>
            </w:r>
          </w:p>
          <w:p>
            <w:pPr>
              <w:rPr>
                <w:rFonts w:asciiTheme="minorHAnsi" w:hAnsiTheme="minorHAnsi" w:cstheme="minorHAnsi"/>
                <w:szCs w:val="20"/>
              </w:rPr>
            </w:pPr>
            <w:r>
              <w:rPr>
                <w:rFonts w:asciiTheme="minorHAnsi" w:hAnsiTheme="minorHAnsi" w:cstheme="minorHAnsi"/>
                <w:szCs w:val="20"/>
              </w:rPr>
              <w:t>Chez Monsieur Pautrat Didier</w:t>
            </w:r>
          </w:p>
          <w:p>
            <w:pPr>
              <w:rPr>
                <w:rFonts w:asciiTheme="minorHAnsi" w:hAnsiTheme="minorHAnsi" w:cstheme="minorHAnsi"/>
                <w:szCs w:val="20"/>
              </w:rPr>
            </w:pPr>
            <w:r>
              <w:rPr>
                <w:rFonts w:asciiTheme="minorHAnsi" w:hAnsiTheme="minorHAnsi" w:cstheme="minorHAnsi"/>
                <w:szCs w:val="20"/>
              </w:rPr>
              <w:t xml:space="preserve">Adresse : 48 ter     Rue Haute </w:t>
            </w:r>
            <w:r>
              <w:rPr>
                <w:sz w:val="18"/>
                <w:szCs w:val="18"/>
              </w:rPr>
              <w:t/>
            </w:r>
          </w:p>
          <w:p>
            <w:pPr>
              <w:rPr>
                <w:rFonts w:asciiTheme="minorHAnsi" w:hAnsiTheme="minorHAnsi" w:cstheme="minorHAnsi"/>
                <w:szCs w:val="20"/>
              </w:rPr>
            </w:pPr>
            <w:r>
              <w:rPr>
                <w:rFonts w:asciiTheme="minorHAnsi" w:hAnsiTheme="minorHAnsi" w:cstheme="minorHAnsi"/>
                <w:szCs w:val="20"/>
              </w:rPr>
              <w:t>91850 Bouray-sur-Juine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de la cuisine et une partie des eaux pluviales</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préfiltre, les eaux ménagères de la cuisine et de la salle de bain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Rendre accessible les regards des ouvrages</w:t>
              <w:br/>
              <w:t>Séparer les eaux pluviales des eaux usées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