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CATALA Rodolphe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 bis Rue de Maltaverne Fontenille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C62F878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5D2372">
        <w:rPr>
          <w:rFonts w:eastAsia="Times New Roman" w:cstheme="minorHAnsi"/>
          <w:lang w:eastAsia="fr-FR"/>
        </w:rPr>
        <w:t xml:space="preserve">                                 </w:t>
      </w:r>
      <w:r>
        <w:rPr>
          <w:rFonts w:eastAsia="Times New Roman" w:cstheme="minorHAnsi"/>
          <w:lang w:eastAsia="fr-FR"/>
        </w:rPr>
        <w:t xml:space="preserve">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18/01/2023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17/01/2023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4F0D" w14:textId="77777777" w:rsidR="007418E1" w:rsidRDefault="007418E1">
      <w:pPr>
        <w:spacing w:after="0" w:line="240" w:lineRule="auto"/>
      </w:pPr>
      <w:r>
        <w:separator/>
      </w:r>
    </w:p>
  </w:endnote>
  <w:endnote w:type="continuationSeparator" w:id="0">
    <w:p w14:paraId="6A0BE250" w14:textId="77777777" w:rsidR="007418E1" w:rsidRDefault="00741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F2036" w14:textId="77777777" w:rsidR="007418E1" w:rsidRDefault="007418E1">
      <w:pPr>
        <w:spacing w:after="0" w:line="240" w:lineRule="auto"/>
      </w:pPr>
      <w:r>
        <w:separator/>
      </w:r>
    </w:p>
  </w:footnote>
  <w:footnote w:type="continuationSeparator" w:id="0">
    <w:p w14:paraId="322CF78B" w14:textId="77777777" w:rsidR="007418E1" w:rsidRDefault="00741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00000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00000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D2372"/>
    <w:rsid w:val="005E211A"/>
    <w:rsid w:val="007418E1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2023-01-03T14:09:00Z</dcterms:modified>
  <cp:revision>16</cp:revision>
</cp:coreProperties>
</file>