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caj_13035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01/12/2022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des Avis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POUGNY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ZB 170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NAULT Annick</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38      Rue du Professeur CALMETTE </w:t>
            </w:r>
            <w:r>
              <w:rPr>
                <w:sz w:val="18"/>
                <w:szCs w:val="18"/>
              </w:rPr>
              <w:t>Résidence du Quai de Seine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95530 La Frette-sur-Seine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834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30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br/>
              <w:t>Les travaux devront être réalisés dans un délai d’un an à compter de la signature authentique de l’acte de vente.</w:t>
              <w:br/>
              <w:t>Aucun ouvrage n' a pu être vérifié lors du contrôle, toutefois compte tenu de la petite parcelle et de la quantité d'arbres situés sur celle ci , les racines sont forcément pénétrées dans les ouvrages s'ils en existent.</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