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4  Rue des Bois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SA</w:t>
      </w:r>
      <w:r>
        <w:rPr>
          <w:rFonts w:cstheme="minorHAnsi"/>
          <w:szCs w:val="20"/>
        </w:rPr>
        <w:t xml:space="preserve">  </w:t>
      </w:r>
      <w:r>
        <w:rPr>
          <w:rFonts w:cstheme="minorHAnsi"/>
          <w:sz w:val="28"/>
          <w:szCs w:val="36"/>
        </w:rPr>
        <w:t>SAGET LA PERRIERE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27/09/2022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SA SAGET LA PERRIERE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AA 153</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26/09/2022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SA SAGET LA PERRIERE</w:t>
            </w:r>
          </w:p>
          <w:p w14:paraId="65156932" w14:textId="77777777" w:rsidR="00257929" w:rsidRDefault="007F769C">
            <w:pPr>
              <w:spacing w:after="0" w:line="240" w:lineRule="auto"/>
              <w:rPr>
                <w:rFonts w:cstheme="minorHAnsi"/>
              </w:rPr>
            </w:pPr>
            <w:r>
              <w:rPr>
                <w:rFonts w:cstheme="minorHAnsi"/>
              </w:rPr>
              <w:t>Adresse : 4  Rue des Bois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26/09/2022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