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caj_1399</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14/09/2022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14  Les Robards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58440 LA CELLE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ZH 29</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LAUDET Jean Paul</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Etude de Maitre JACOB</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14      Rue du Maréchal Leclerc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Cosne-Cours-sur-Loire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10644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2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Polyéthylène</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Non</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EAUX VANNES ET SALLE DE BAIN</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Oui</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Oui</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Oui</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Oui</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Non</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Non</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Non</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50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 de la salle de bain</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Polyéthylène</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Non</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Non</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5E4FA1E" w14:textId="77777777" w:rsidR="00B8718F" w:rsidRDefault="009F11CC">
      <w:pPr>
        <w:rPr>
          <w:sz w:val="18"/>
        </w:rPr>
      </w:pPr>
      <w:r>
        <w:rPr>
          <w:sz w:val="18"/>
        </w:rPr>
        <w:t/>
      </w:r>
    </w:p>
    <w:p w14:paraId="4C5C4569"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144417B" w14:textId="77777777">
        <w:trPr>
          <w:jc w:val="center"/>
        </w:trPr>
        <w:tc>
          <w:tcPr>
            <w:tcW w:w="3343" w:type="dxa"/>
            <w:shd w:val="clear" w:color="auto" w:fill="auto"/>
          </w:tcPr>
          <w:p w14:paraId="0ADFB84C" w14:textId="77777777" w:rsidR="00B8718F" w:rsidRDefault="009F11CC">
            <w:pPr>
              <w:rPr>
                <w:rFonts w:cs="Arial"/>
                <w:sz w:val="18"/>
                <w:szCs w:val="18"/>
              </w:rPr>
            </w:pPr>
            <w:r>
              <w:rPr>
                <w:rFonts w:cs="Arial"/>
                <w:sz w:val="18"/>
                <w:szCs w:val="18"/>
              </w:rPr>
              <w:t>Longueur en m / ml</w:t>
            </w:r>
          </w:p>
        </w:tc>
        <w:tc>
          <w:tcPr>
            <w:tcW w:w="7027" w:type="dxa"/>
          </w:tcPr>
          <w:p w14:paraId="43ADE558" w14:textId="77777777" w:rsidR="00B8718F" w:rsidRDefault="009F11CC">
            <w:pPr>
              <w:rPr>
                <w:rFonts w:cs="Arial"/>
                <w:sz w:val="18"/>
                <w:szCs w:val="18"/>
              </w:rPr>
            </w:pPr>
            <w:r>
              <w:rPr>
                <w:rFonts w:cs="Arial"/>
                <w:sz w:val="18"/>
                <w:szCs w:val="18"/>
              </w:rPr>
              <w:t>1 m</w:t>
            </w:r>
          </w:p>
        </w:tc>
      </w:tr>
      <w:tr w:rsidR="00B8718F" w14:paraId="7C990730" w14:textId="77777777">
        <w:trPr>
          <w:jc w:val="center"/>
        </w:trPr>
        <w:tc>
          <w:tcPr>
            <w:tcW w:w="3343" w:type="dxa"/>
            <w:shd w:val="clear" w:color="auto" w:fill="auto"/>
          </w:tcPr>
          <w:p w14:paraId="3290BD5D" w14:textId="77777777" w:rsidR="00B8718F" w:rsidRDefault="009F11CC">
            <w:pPr>
              <w:rPr>
                <w:rFonts w:cs="Arial"/>
                <w:sz w:val="18"/>
                <w:szCs w:val="18"/>
              </w:rPr>
            </w:pPr>
            <w:r>
              <w:rPr>
                <w:rFonts w:cs="Arial"/>
                <w:sz w:val="18"/>
                <w:szCs w:val="18"/>
              </w:rPr>
              <w:t>Largeur en m</w:t>
            </w:r>
          </w:p>
        </w:tc>
        <w:tc>
          <w:tcPr>
            <w:tcW w:w="7027" w:type="dxa"/>
          </w:tcPr>
          <w:p w14:paraId="75BD5CAB" w14:textId="77777777" w:rsidR="00B8718F" w:rsidRDefault="009F11CC">
            <w:pPr>
              <w:rPr>
                <w:rFonts w:cs="Arial"/>
                <w:sz w:val="18"/>
                <w:szCs w:val="18"/>
              </w:rPr>
            </w:pPr>
            <w:r>
              <w:rPr>
                <w:rFonts w:cs="Arial"/>
                <w:sz w:val="18"/>
                <w:szCs w:val="18"/>
              </w:rPr>
              <w:t>1 m</w:t>
            </w:r>
          </w:p>
        </w:tc>
      </w:tr>
      <w:tr w:rsidR="00B8718F" w14:paraId="66B55A09" w14:textId="77777777">
        <w:trPr>
          <w:jc w:val="center"/>
        </w:trPr>
        <w:tc>
          <w:tcPr>
            <w:tcW w:w="3343" w:type="dxa"/>
            <w:shd w:val="clear" w:color="auto" w:fill="auto"/>
          </w:tcPr>
          <w:p w14:paraId="15B5B6CC" w14:textId="77777777" w:rsidR="00B8718F" w:rsidRDefault="009F11CC">
            <w:pPr>
              <w:rPr>
                <w:rFonts w:cs="Arial"/>
                <w:sz w:val="18"/>
                <w:szCs w:val="18"/>
              </w:rPr>
            </w:pPr>
            <w:r>
              <w:rPr>
                <w:rFonts w:cs="Arial"/>
                <w:sz w:val="18"/>
                <w:szCs w:val="18"/>
              </w:rPr>
              <w:t>Surface en m²</w:t>
            </w:r>
          </w:p>
        </w:tc>
        <w:tc>
          <w:tcPr>
            <w:tcW w:w="7027" w:type="dxa"/>
          </w:tcPr>
          <w:p w14:paraId="77327B69" w14:textId="77777777" w:rsidR="00B8718F" w:rsidRDefault="009F11CC">
            <w:pPr>
              <w:rPr>
                <w:rFonts w:cs="Arial"/>
                <w:sz w:val="18"/>
                <w:szCs w:val="18"/>
              </w:rPr>
            </w:pPr>
            <w:r>
              <w:rPr>
                <w:rFonts w:cs="Arial"/>
                <w:sz w:val="18"/>
                <w:szCs w:val="18"/>
              </w:rPr>
              <w:t>1 m²</w:t>
            </w:r>
          </w:p>
        </w:tc>
      </w:tr>
      <w:tr w:rsidR="00B8718F" w14:paraId="40147D80" w14:textId="77777777">
        <w:trPr>
          <w:jc w:val="center"/>
        </w:trPr>
        <w:tc>
          <w:tcPr>
            <w:tcW w:w="3343" w:type="dxa"/>
            <w:shd w:val="clear" w:color="auto" w:fill="auto"/>
          </w:tcPr>
          <w:p w14:paraId="564C04E1" w14:textId="77777777" w:rsidR="00B8718F" w:rsidRDefault="009F11CC">
            <w:pPr>
              <w:rPr>
                <w:rFonts w:cs="Arial"/>
                <w:sz w:val="18"/>
                <w:szCs w:val="18"/>
              </w:rPr>
            </w:pPr>
            <w:r>
              <w:rPr>
                <w:rFonts w:cs="Arial"/>
                <w:sz w:val="18"/>
                <w:szCs w:val="18"/>
              </w:rPr>
              <w:t>Profondeur en m</w:t>
            </w:r>
          </w:p>
        </w:tc>
        <w:tc>
          <w:tcPr>
            <w:tcW w:w="7027" w:type="dxa"/>
          </w:tcPr>
          <w:p w14:paraId="3D63FE03" w14:textId="77777777" w:rsidR="00B8718F" w:rsidRDefault="009F11CC">
            <w:pPr>
              <w:rPr>
                <w:rFonts w:cs="Arial"/>
                <w:sz w:val="18"/>
                <w:szCs w:val="18"/>
              </w:rPr>
            </w:pPr>
            <w:r>
              <w:rPr>
                <w:rFonts w:cs="Arial"/>
                <w:sz w:val="18"/>
                <w:szCs w:val="18"/>
              </w:rPr>
              <w:t xml:space="preserve"> m</w:t>
            </w:r>
          </w:p>
        </w:tc>
      </w:tr>
      <w:tr w:rsidR="00B8718F" w14:paraId="3C467055" w14:textId="77777777">
        <w:trPr>
          <w:jc w:val="center"/>
        </w:trPr>
        <w:tc>
          <w:tcPr>
            <w:tcW w:w="3343" w:type="dxa"/>
            <w:shd w:val="clear" w:color="auto" w:fill="auto"/>
          </w:tcPr>
          <w:p w14:paraId="6D1F6B1E"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695D5302" w14:textId="77777777" w:rsidR="00B8718F" w:rsidRDefault="009F11CC">
            <w:pPr>
              <w:rPr>
                <w:rFonts w:cs="Arial"/>
                <w:sz w:val="18"/>
                <w:szCs w:val="18"/>
              </w:rPr>
            </w:pPr>
            <w:r>
              <w:rPr>
                <w:rFonts w:cs="Arial"/>
                <w:sz w:val="18"/>
                <w:szCs w:val="18"/>
              </w:rPr>
              <w:t xml:space="preserve"> m</w:t>
            </w:r>
          </w:p>
        </w:tc>
      </w:tr>
      <w:tr w:rsidR="00B8718F" w14:paraId="24FA6598" w14:textId="77777777">
        <w:trPr>
          <w:jc w:val="center"/>
        </w:trPr>
        <w:tc>
          <w:tcPr>
            <w:tcW w:w="3343" w:type="dxa"/>
            <w:shd w:val="clear" w:color="auto" w:fill="auto"/>
          </w:tcPr>
          <w:p w14:paraId="75504956"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41A6DFE" w14:textId="77777777" w:rsidR="00B8718F" w:rsidRDefault="009F11CC">
            <w:pPr>
              <w:rPr>
                <w:rFonts w:cs="Arial"/>
                <w:sz w:val="18"/>
                <w:szCs w:val="18"/>
              </w:rPr>
            </w:pPr>
            <w:r>
              <w:rPr>
                <w:rFonts w:cs="Arial"/>
                <w:sz w:val="18"/>
                <w:szCs w:val="18"/>
              </w:rPr>
              <w:t xml:space="preserve"> m</w:t>
            </w:r>
          </w:p>
        </w:tc>
      </w:tr>
      <w:tr w:rsidR="00B8718F" w14:paraId="1EF40347" w14:textId="77777777">
        <w:trPr>
          <w:jc w:val="center"/>
        </w:trPr>
        <w:tc>
          <w:tcPr>
            <w:tcW w:w="3343" w:type="dxa"/>
            <w:shd w:val="clear" w:color="auto" w:fill="auto"/>
          </w:tcPr>
          <w:p w14:paraId="3518342A"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C95EEB8" w14:textId="77777777" w:rsidR="00B8718F" w:rsidRDefault="009F11CC">
            <w:pPr>
              <w:rPr>
                <w:rFonts w:cs="Arial"/>
                <w:sz w:val="18"/>
                <w:szCs w:val="18"/>
              </w:rPr>
            </w:pPr>
            <w:r>
              <w:rPr>
                <w:rFonts w:cs="Arial"/>
                <w:sz w:val="18"/>
                <w:szCs w:val="18"/>
              </w:rPr>
              <w:t xml:space="preserve"> m</w:t>
            </w:r>
          </w:p>
        </w:tc>
      </w:tr>
      <w:tr w:rsidR="00B8718F" w14:paraId="7B7F7D00" w14:textId="77777777">
        <w:trPr>
          <w:jc w:val="center"/>
        </w:trPr>
        <w:tc>
          <w:tcPr>
            <w:tcW w:w="3343" w:type="dxa"/>
            <w:shd w:val="clear" w:color="auto" w:fill="auto"/>
          </w:tcPr>
          <w:p w14:paraId="122E8D24" w14:textId="77777777" w:rsidR="00B8718F" w:rsidRDefault="009F11CC">
            <w:pPr>
              <w:rPr>
                <w:rFonts w:cs="Arial"/>
                <w:sz w:val="18"/>
                <w:szCs w:val="18"/>
              </w:rPr>
            </w:pPr>
            <w:r>
              <w:rPr>
                <w:rFonts w:cs="Arial"/>
                <w:sz w:val="18"/>
                <w:szCs w:val="18"/>
              </w:rPr>
              <w:t>Commentaire</w:t>
            </w:r>
          </w:p>
        </w:tc>
        <w:tc>
          <w:tcPr>
            <w:tcW w:w="7027" w:type="dxa"/>
          </w:tcPr>
          <w:p w14:paraId="1EE96975" w14:textId="77777777" w:rsidR="00B8718F" w:rsidRDefault="009F11CC">
            <w:pPr>
              <w:rPr>
                <w:rFonts w:cs="Arial"/>
                <w:sz w:val="18"/>
                <w:szCs w:val="18"/>
              </w:rPr>
            </w:pPr>
            <w:r>
              <w:rPr>
                <w:rFonts w:cs="Arial"/>
                <w:sz w:val="18"/>
                <w:szCs w:val="18"/>
              </w:rPr>
              <w:t/>
            </w:r>
          </w:p>
        </w:tc>
      </w:tr>
      <w:tr w:rsidR="00B8718F" w14:paraId="47CC6456" w14:textId="77777777">
        <w:trPr>
          <w:jc w:val="center"/>
        </w:trPr>
        <w:tc>
          <w:tcPr>
            <w:tcW w:w="3343" w:type="dxa"/>
            <w:shd w:val="clear" w:color="auto" w:fill="auto"/>
          </w:tcPr>
          <w:p w14:paraId="64EB5E7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494B40F" w14:textId="77777777" w:rsidR="00B8718F" w:rsidRDefault="009F11CC">
            <w:pPr>
              <w:rPr>
                <w:rFonts w:cs="Arial"/>
                <w:sz w:val="18"/>
                <w:szCs w:val="18"/>
              </w:rPr>
            </w:pPr>
            <w:r>
              <w:rPr>
                <w:rFonts w:cs="Arial"/>
                <w:sz w:val="18"/>
                <w:szCs w:val="18"/>
              </w:rPr>
              <w:t>Oui</w:t>
            </w:r>
          </w:p>
        </w:tc>
      </w:tr>
      <w:tr w:rsidR="00B8718F" w14:paraId="70C72A86" w14:textId="77777777">
        <w:trPr>
          <w:jc w:val="center"/>
        </w:trPr>
        <w:tc>
          <w:tcPr>
            <w:tcW w:w="3343" w:type="dxa"/>
            <w:shd w:val="clear" w:color="auto" w:fill="auto"/>
          </w:tcPr>
          <w:p w14:paraId="07321CA0" w14:textId="77777777" w:rsidR="00B8718F" w:rsidRDefault="009F11CC">
            <w:pPr>
              <w:rPr>
                <w:rFonts w:cs="Arial"/>
                <w:sz w:val="18"/>
                <w:szCs w:val="18"/>
              </w:rPr>
            </w:pPr>
            <w:r>
              <w:rPr>
                <w:rFonts w:cs="Arial"/>
                <w:sz w:val="18"/>
                <w:szCs w:val="18"/>
              </w:rPr>
              <w:t>Si oui, préciser :</w:t>
            </w:r>
          </w:p>
        </w:tc>
        <w:tc>
          <w:tcPr>
            <w:tcW w:w="7027" w:type="dxa"/>
          </w:tcPr>
          <w:p w14:paraId="2880D063" w14:textId="77777777" w:rsidR="00B8718F" w:rsidRDefault="009F11CC">
            <w:pPr>
              <w:rPr>
                <w:rFonts w:cs="Arial"/>
                <w:sz w:val="18"/>
                <w:szCs w:val="18"/>
              </w:rPr>
            </w:pPr>
            <w:r>
              <w:rPr>
                <w:rFonts w:cs="Arial"/>
                <w:sz w:val="18"/>
                <w:szCs w:val="18"/>
              </w:rPr>
              <w:t>1 m²</w:t>
            </w:r>
          </w:p>
        </w:tc>
      </w:tr>
      <w:tr w:rsidR="00B8718F" w14:paraId="4A1130C7" w14:textId="77777777">
        <w:trPr>
          <w:jc w:val="center"/>
        </w:trPr>
        <w:tc>
          <w:tcPr>
            <w:tcW w:w="3343" w:type="dxa"/>
            <w:shd w:val="clear" w:color="auto" w:fill="auto"/>
          </w:tcPr>
          <w:p w14:paraId="23B7383D"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46F542D1" w14:textId="77777777" w:rsidR="00B8718F" w:rsidRDefault="009F11CC">
            <w:pPr>
              <w:rPr>
                <w:rFonts w:cs="Arial"/>
                <w:sz w:val="18"/>
                <w:szCs w:val="18"/>
              </w:rPr>
            </w:pPr>
            <w:r>
              <w:rPr>
                <w:rFonts w:cs="Arial"/>
                <w:sz w:val="18"/>
                <w:szCs w:val="18"/>
              </w:rPr>
              <w:t>Oui</w:t>
            </w:r>
          </w:p>
        </w:tc>
      </w:tr>
      <w:tr w:rsidR="00B8718F" w14:paraId="6362263C" w14:textId="77777777">
        <w:trPr>
          <w:jc w:val="center"/>
        </w:trPr>
        <w:tc>
          <w:tcPr>
            <w:tcW w:w="3343" w:type="dxa"/>
            <w:shd w:val="clear" w:color="auto" w:fill="auto"/>
          </w:tcPr>
          <w:p w14:paraId="10892EDE"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79D7B5B0" w14:textId="77777777" w:rsidR="00B8718F" w:rsidRDefault="009F11CC">
            <w:pPr>
              <w:rPr>
                <w:rFonts w:cs="Arial"/>
                <w:sz w:val="18"/>
                <w:szCs w:val="18"/>
              </w:rPr>
            </w:pPr>
            <w:r>
              <w:rPr>
                <w:rFonts w:cs="Arial"/>
                <w:sz w:val="18"/>
                <w:szCs w:val="18"/>
              </w:rPr>
              <w:t>Non</w:t>
            </w:r>
          </w:p>
        </w:tc>
      </w:tr>
      <w:tr w:rsidR="00B8718F" w14:paraId="4033B8FB" w14:textId="77777777">
        <w:trPr>
          <w:jc w:val="center"/>
        </w:trPr>
        <w:tc>
          <w:tcPr>
            <w:tcW w:w="3343" w:type="dxa"/>
            <w:shd w:val="clear" w:color="auto" w:fill="auto"/>
          </w:tcPr>
          <w:p w14:paraId="4761AB08"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08EB2694" w14:textId="77777777" w:rsidR="00B8718F" w:rsidRDefault="009F11CC">
            <w:pPr>
              <w:rPr>
                <w:rFonts w:cs="Arial"/>
                <w:sz w:val="18"/>
                <w:szCs w:val="18"/>
              </w:rPr>
            </w:pPr>
            <w:r>
              <w:rPr>
                <w:rFonts w:cs="Arial"/>
                <w:sz w:val="18"/>
                <w:szCs w:val="18"/>
              </w:rPr>
              <w:t>Oui</w:t>
            </w:r>
          </w:p>
        </w:tc>
      </w:tr>
      <w:tr w:rsidR="00B8718F" w14:paraId="7CF2D22B" w14:textId="77777777">
        <w:trPr>
          <w:jc w:val="center"/>
        </w:trPr>
        <w:tc>
          <w:tcPr>
            <w:tcW w:w="3343" w:type="dxa"/>
            <w:shd w:val="clear" w:color="auto" w:fill="auto"/>
          </w:tcPr>
          <w:p w14:paraId="1B4C5E63"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5BCDB057" w14:textId="77777777" w:rsidR="00B8718F" w:rsidRDefault="009F11CC">
            <w:pPr>
              <w:rPr>
                <w:rFonts w:cs="Arial"/>
                <w:sz w:val="18"/>
                <w:szCs w:val="18"/>
              </w:rPr>
            </w:pPr>
            <w:r>
              <w:rPr>
                <w:rFonts w:cs="Arial"/>
                <w:sz w:val="18"/>
                <w:szCs w:val="18"/>
              </w:rPr>
              <w:t>Oui</w:t>
            </w:r>
          </w:p>
        </w:tc>
      </w:tr>
      <w:tr w:rsidR="00B8718F" w14:paraId="6303F940" w14:textId="77777777">
        <w:trPr>
          <w:jc w:val="center"/>
        </w:trPr>
        <w:tc>
          <w:tcPr>
            <w:tcW w:w="3343" w:type="dxa"/>
            <w:shd w:val="clear" w:color="auto" w:fill="auto"/>
          </w:tcPr>
          <w:p w14:paraId="0A75B04A"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FF8B350" w14:textId="77777777" w:rsidR="00B8718F" w:rsidRDefault="009F11CC">
            <w:pPr>
              <w:rPr>
                <w:rFonts w:cs="Arial"/>
                <w:sz w:val="18"/>
                <w:szCs w:val="18"/>
              </w:rPr>
            </w:pPr>
            <w:r>
              <w:rPr>
                <w:rFonts w:cs="Arial"/>
                <w:sz w:val="18"/>
                <w:szCs w:val="18"/>
              </w:rPr>
              <w:t>Oui</w:t>
            </w:r>
          </w:p>
        </w:tc>
      </w:tr>
      <w:tr w:rsidR="00B8718F" w14:paraId="37D0631F" w14:textId="77777777">
        <w:trPr>
          <w:jc w:val="center"/>
        </w:trPr>
        <w:tc>
          <w:tcPr>
            <w:tcW w:w="3343" w:type="dxa"/>
            <w:shd w:val="clear" w:color="auto" w:fill="auto"/>
          </w:tcPr>
          <w:p w14:paraId="2A7DE963" w14:textId="77777777" w:rsidR="00B8718F" w:rsidRDefault="009F11CC">
            <w:pPr>
              <w:rPr>
                <w:rFonts w:cs="Arial"/>
                <w:sz w:val="18"/>
                <w:szCs w:val="18"/>
              </w:rPr>
            </w:pPr>
            <w:r>
              <w:rPr>
                <w:rFonts w:cs="Arial"/>
                <w:sz w:val="18"/>
                <w:szCs w:val="18"/>
              </w:rPr>
              <w:t>Si oui, pourquoi et quels sont les risques ?</w:t>
            </w:r>
          </w:p>
        </w:tc>
        <w:tc>
          <w:tcPr>
            <w:tcW w:w="7027" w:type="dxa"/>
          </w:tcPr>
          <w:p w14:paraId="3B6F4C56" w14:textId="77777777" w:rsidR="00B8718F" w:rsidRDefault="009F11CC">
            <w:pPr>
              <w:rPr>
                <w:rFonts w:cs="Arial"/>
                <w:sz w:val="18"/>
                <w:szCs w:val="18"/>
              </w:rPr>
            </w:pPr>
            <w:r>
              <w:rPr>
                <w:rFonts w:cs="Arial"/>
                <w:sz w:val="18"/>
                <w:szCs w:val="18"/>
              </w:rPr>
              <w:t>situé dans la foret, arbres proches, racines présentes</w:t>
            </w:r>
          </w:p>
        </w:tc>
      </w:tr>
      <w:tr w:rsidR="00B8718F" w14:paraId="55185C2E" w14:textId="77777777">
        <w:trPr>
          <w:jc w:val="center"/>
        </w:trPr>
        <w:tc>
          <w:tcPr>
            <w:tcW w:w="3343" w:type="dxa"/>
            <w:shd w:val="clear" w:color="auto" w:fill="auto"/>
          </w:tcPr>
          <w:p w14:paraId="50777AF8"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2B56CB7" w14:textId="77777777" w:rsidR="00B8718F" w:rsidRDefault="009F11CC">
            <w:pPr>
              <w:rPr>
                <w:rFonts w:cs="Arial"/>
                <w:sz w:val="18"/>
                <w:szCs w:val="18"/>
              </w:rPr>
            </w:pPr>
            <w:r>
              <w:rPr>
                <w:rFonts w:cs="Arial"/>
                <w:sz w:val="18"/>
                <w:szCs w:val="18"/>
              </w:rPr>
              <w:t>Non</w:t>
            </w:r>
          </w:p>
        </w:tc>
      </w:tr>
      <w:tr w:rsidR="00B8718F" w14:paraId="58525FFE" w14:textId="77777777">
        <w:trPr>
          <w:jc w:val="center"/>
        </w:trPr>
        <w:tc>
          <w:tcPr>
            <w:tcW w:w="3343" w:type="dxa"/>
            <w:shd w:val="clear" w:color="auto" w:fill="auto"/>
          </w:tcPr>
          <w:p w14:paraId="2295374A"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5176DEE9" w14:textId="77777777" w:rsidR="00B8718F" w:rsidRDefault="009F11CC">
            <w:pPr>
              <w:rPr>
                <w:rFonts w:cs="Arial"/>
                <w:sz w:val="18"/>
                <w:szCs w:val="18"/>
              </w:rPr>
            </w:pPr>
            <w:r>
              <w:rPr>
                <w:rFonts w:cs="Arial"/>
                <w:sz w:val="18"/>
                <w:szCs w:val="18"/>
              </w:rPr>
              <w:t/>
            </w:r>
          </w:p>
        </w:tc>
      </w:tr>
      <w:tr w:rsidR="00B8718F" w14:paraId="397253B6" w14:textId="77777777">
        <w:trPr>
          <w:jc w:val="center"/>
        </w:trPr>
        <w:tc>
          <w:tcPr>
            <w:tcW w:w="3343" w:type="dxa"/>
            <w:shd w:val="clear" w:color="auto" w:fill="auto"/>
          </w:tcPr>
          <w:p w14:paraId="6B397AD2" w14:textId="77777777" w:rsidR="00B8718F" w:rsidRDefault="009F11CC">
            <w:pPr>
              <w:rPr>
                <w:rFonts w:cs="Arial"/>
                <w:sz w:val="18"/>
                <w:szCs w:val="18"/>
              </w:rPr>
            </w:pPr>
            <w:r>
              <w:rPr>
                <w:rFonts w:cs="Arial"/>
                <w:sz w:val="18"/>
                <w:szCs w:val="18"/>
              </w:rPr>
              <w:t>Commentaires sur le traitement</w:t>
            </w:r>
          </w:p>
        </w:tc>
        <w:tc>
          <w:tcPr>
            <w:tcW w:w="7027" w:type="dxa"/>
          </w:tcPr>
          <w:p w14:paraId="1729CB8B" w14:textId="77777777" w:rsidR="00B8718F" w:rsidRDefault="009F11CC">
            <w:pPr>
              <w:rPr>
                <w:rFonts w:cs="Arial"/>
                <w:sz w:val="18"/>
                <w:szCs w:val="18"/>
              </w:rPr>
            </w:pPr>
            <w:r>
              <w:rPr>
                <w:rFonts w:cs="Arial"/>
                <w:sz w:val="18"/>
                <w:szCs w:val="18"/>
              </w:rPr>
              <w:t/>
            </w:r>
          </w:p>
        </w:tc>
      </w:tr>
    </w:tbl>
    <w:p w14:paraId="72023A24"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vannes et eaux ménagères de la salle de bain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rejet dans une citerne non vérifiable</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de la cuisine</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ﬁltres épurateurs à cheminement lent ou plateaux absorbants étaient autorisés de façon dérogatoire et ne sont plus autorisés depuis l’arrêté du 3 mars 1982 relatif aux règles de construction et d’installation des fosses septiques et appareils utilisés en matière d’assainissement autonome des bâtiments d’habitation.</w:t>
              <w:br/>
              <w:t>Les  puisards,  puits  perdu,  puits  désaffecté,  cavité  naturelle  ou  artiﬁcielle  profonde  ne  sont  ni  des ouvrages de traitement ni des ouvrages d’évacuation des eaux usées traitées.</w:t>
              <w:br/>
              <w:t>Les travaux devront être réalisés dans un délai d’un an à compter de la signature authentique de l’acte de vente.</w:t>
              <w:br/>
              <w:t>L'habitation n'étant plus occupée depuis plusieurs mois, l'installation d'assainissement ne reçoit plus d'écoulements d'eaux usées depuis longtemps.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