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Impasse du tilleuil    </w:t>
      </w:r>
      <w:r>
        <w:rPr>
          <w:sz w:val="28"/>
          <w:szCs w:val="36"/>
        </w:rPr>
        <w:lastRenderedPageBreak/>
        <w:t xml:space="preserve"> LES GOTHS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THEVENIN Florence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THEVENIN Florence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YE 135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04/08/2022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THEVENIN Florence</w:t>
            </w:r>
          </w:p>
          <w:p w14:paraId="65156932" w14:textId="77777777" w:rsidR="00257929" w:rsidRDefault="007F769C">
            <w:pPr>
              <w:spacing w:after="0" w:line="240" w:lineRule="auto"/>
              <w:rPr>
                <w:rFonts w:cstheme="minorHAnsi"/>
              </w:rPr>
            </w:pPr>
            <w:r>
              <w:rPr>
                <w:rFonts w:cstheme="minorHAnsi"/>
              </w:rPr>
              <w:t>Adresse : 1  Impasse du tilleuil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