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1201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04/08/2022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  Impasse du tilleuil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LES GOTHS</w:t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DONZY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YE 135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THEVENIN Florence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9      Rue de la gare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89520 Saint-Sauveur-en-Puisaye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770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Rétention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cuisine et de la salle de bain du bas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3D2E59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CBDAE4A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59418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D412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69DEDB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6D49E2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75DF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DFBBB3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D9D4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79B72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 w14:paraId="4673F7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102B21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BA8C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3A01A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24523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B6EB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416A9E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FC852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807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57F86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 w:rsidR="00B8718F" w14:paraId="578C08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07A6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0780140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9948E6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5B8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6C1195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E55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27E1F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 w14:paraId="3C1434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1B3C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C7D9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39DFBB2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930B1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F2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39B03D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B53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2771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304293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D93D3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253C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31845A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AC03B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813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614F50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7699F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A73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58A906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2F7350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06B8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4ED8E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4079E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BB72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23270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681EC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36AFB7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A3D23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15A6B7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500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Polyéthylène</w:t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2D585EB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047F8DAC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31276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6AB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 w14:paraId="152F4F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 m</w:t>
            </w:r>
          </w:p>
        </w:tc>
      </w:tr>
      <w:tr w:rsidR="00B8718F" w14:paraId="4D871C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4B79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186DF61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3FCB829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4A6D6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69536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 m²</w:t>
            </w:r>
          </w:p>
        </w:tc>
      </w:tr>
      <w:tr w:rsidR="00B8718F" w14:paraId="3C5C71D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5D490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 w14:paraId="7EC73C2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C581F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877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638CE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856B0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B6D73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606C5D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EB454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ABC55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08BFBCA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71C622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22BD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AC733D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C644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EF0C2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BB0EEC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35BE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2F8F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DA238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 m²</w:t>
            </w:r>
          </w:p>
        </w:tc>
      </w:tr>
      <w:tr w:rsidR="00B8718F" w14:paraId="2729D3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B8A07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30F0F6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B57471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9C94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33FDD1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Non</w:t>
            </w:r>
          </w:p>
        </w:tc>
      </w:tr>
      <w:tr w:rsidR="00B8718F" w14:paraId="07BD588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E50168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717DF21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73A415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5F972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B155E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4D5FCC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E94A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10E463D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826B0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4F37F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3A22125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662151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59ABD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E2181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CDF8D2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D0D7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75EAD44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CF3189" w14:textId="77777777"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 w14:paraId="3735E7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2A0E7C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FAC057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Bruts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ménagères de la salle d'eau de l'étage et de l'évier de la véranda</w:t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Pr="009C0642" w:rsidRDefault="009F11CC">
            <w:pPr>
              <w:rPr>
                <w:rStyle w:val="Miseenvidence"/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9C0642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Raccorder les eaux ménagères de l'étage et l'évier de la véranda au bac dégraisseur</w:t>
              <w:br/>
              <w:t>Modifier la ventilation secondaire de la fosse</w:t>
              <w:br/>
              <w:t>Ajouter un extracteur statique</w:t>
              <w:br/>
              <w:t>Les travaux devront être réalisés dans un délai d’un an à compter de la signature authentique de l’acte de vente.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F88D4" w14:textId="77777777" w:rsidR="003C2D7E" w:rsidRDefault="003C2D7E">
      <w:r>
        <w:separator/>
      </w:r>
    </w:p>
  </w:endnote>
  <w:endnote w:type="continuationSeparator" w:id="0">
    <w:p w14:paraId="2A317F46" w14:textId="77777777" w:rsidR="003C2D7E" w:rsidRDefault="003C2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5F263" w14:textId="77777777" w:rsidR="003C2D7E" w:rsidRDefault="003C2D7E">
      <w:r>
        <w:separator/>
      </w:r>
    </w:p>
  </w:footnote>
  <w:footnote w:type="continuationSeparator" w:id="0">
    <w:p w14:paraId="3EBCD992" w14:textId="77777777" w:rsidR="003C2D7E" w:rsidRDefault="003C2D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91666185">
    <w:abstractNumId w:val="8"/>
  </w:num>
  <w:num w:numId="2" w16cid:durableId="1253590210">
    <w:abstractNumId w:val="5"/>
  </w:num>
  <w:num w:numId="3" w16cid:durableId="905381971">
    <w:abstractNumId w:val="6"/>
  </w:num>
  <w:num w:numId="4" w16cid:durableId="612134052">
    <w:abstractNumId w:val="4"/>
  </w:num>
  <w:num w:numId="5" w16cid:durableId="259653760">
    <w:abstractNumId w:val="9"/>
  </w:num>
  <w:num w:numId="6" w16cid:durableId="565267491">
    <w:abstractNumId w:val="7"/>
  </w:num>
  <w:num w:numId="7" w16cid:durableId="1149131575">
    <w:abstractNumId w:val="0"/>
  </w:num>
  <w:num w:numId="8" w16cid:durableId="1110125598">
    <w:abstractNumId w:val="1"/>
  </w:num>
  <w:num w:numId="9" w16cid:durableId="1091318063">
    <w:abstractNumId w:val="2"/>
  </w:num>
  <w:num w:numId="10" w16cid:durableId="10794048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C2D7E"/>
    <w:rsid w:val="003E71C7"/>
    <w:rsid w:val="005329D1"/>
    <w:rsid w:val="00580C0B"/>
    <w:rsid w:val="009C0642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2022-07-01T13:08:00Z</dcterms:modified>
  <cp:revision>5</cp:revision>
  <dc:title>Informations générales</dc:title>
</cp:coreProperties>
</file>