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VIELMANAY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  La Piquerie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RATCLIFF Norma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20/07/2022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RATCLIFF Norma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AA 74</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20/07/2022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RATCLIFF Norma</w:t>
            </w:r>
          </w:p>
          <w:p w14:paraId="65156932" w14:textId="77777777" w:rsidR="00257929" w:rsidRDefault="007F769C">
            <w:pPr>
              <w:spacing w:after="0" w:line="240" w:lineRule="auto"/>
              <w:rPr>
                <w:rFonts w:cstheme="minorHAnsi"/>
              </w:rPr>
            </w:pPr>
            <w:r>
              <w:rPr>
                <w:rFonts w:cstheme="minorHAnsi"/>
              </w:rPr>
              <w:t>Adresse : 1  La Piquerie Commune de VIELMANAY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20/07/2022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