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2022_22863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24/06/2022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126  Rue Saint Symphorien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SUILLY LA TOUR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ZM 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LUU VAN HOA Françoise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63      Avenue LEDRU ROLLIN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75012 Paris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1663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7CC82C6" w14:textId="77777777" w:rsidR="00B8718F" w:rsidRDefault="009F11CC">
      <w:pPr>
        <w:rPr>
          <w:rFonts w:cs="Arial"/>
          <w:sz w:val="18"/>
          <w:szCs w:val="18"/>
        </w:rPr>
      </w:pPr>
      <w:r>
        <w:rPr>
          <w:rFonts w:cs="Arial"/>
          <w:sz w:val="18"/>
          <w:szCs w:val="18"/>
        </w:rPr>
        <w:t/>
      </w:r>
    </w:p>
    <w:p w14:paraId="5BC1C80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d’accumulation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34F158C1" w14:textId="77777777">
        <w:trPr>
          <w:jc w:val="center"/>
        </w:trPr>
        <w:tc>
          <w:tcPr>
            <w:tcW w:w="3343" w:type="dxa"/>
            <w:shd w:val="clear" w:color="auto" w:fill="auto"/>
          </w:tcPr>
          <w:p w14:paraId="3422EC03" w14:textId="77777777" w:rsidR="00B8718F" w:rsidRDefault="009F11CC">
            <w:pPr>
              <w:rPr>
                <w:rFonts w:cs="Arial"/>
                <w:sz w:val="18"/>
                <w:szCs w:val="18"/>
              </w:rPr>
            </w:pPr>
            <w:r>
              <w:rPr>
                <w:rFonts w:cs="Arial"/>
                <w:sz w:val="18"/>
                <w:szCs w:val="18"/>
              </w:rPr>
              <w:t>Volume en m³</w:t>
            </w:r>
          </w:p>
        </w:tc>
        <w:tc>
          <w:tcPr>
            <w:tcW w:w="7027" w:type="dxa"/>
          </w:tcPr>
          <w:p w14:paraId="3AC50F86"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0DD2637A" w14:textId="77777777">
        <w:trPr>
          <w:jc w:val="center"/>
        </w:trPr>
        <w:tc>
          <w:tcPr>
            <w:tcW w:w="3343" w:type="dxa"/>
            <w:shd w:val="clear" w:color="auto" w:fill="auto"/>
          </w:tcPr>
          <w:p w14:paraId="29E6AC1F" w14:textId="77777777" w:rsidR="00B8718F" w:rsidRDefault="009F11CC">
            <w:pPr>
              <w:rPr>
                <w:rFonts w:cs="Arial"/>
                <w:sz w:val="18"/>
                <w:szCs w:val="18"/>
              </w:rPr>
            </w:pPr>
            <w:r>
              <w:rPr>
                <w:rFonts w:cs="Arial"/>
                <w:sz w:val="18"/>
                <w:szCs w:val="18"/>
              </w:rPr>
              <w:t>Marque</w:t>
            </w:r>
          </w:p>
        </w:tc>
        <w:tc>
          <w:tcPr>
            <w:tcW w:w="7027" w:type="dxa"/>
          </w:tcPr>
          <w:p w14:paraId="1165EA18" w14:textId="77777777" w:rsidR="00B8718F" w:rsidRDefault="009F11CC">
            <w:pPr>
              <w:rPr>
                <w:rFonts w:cs="Arial"/>
                <w:sz w:val="18"/>
                <w:szCs w:val="18"/>
              </w:rPr>
            </w:pPr>
            <w:r>
              <w:rPr>
                <w:rFonts w:cs="Arial"/>
                <w:sz w:val="18"/>
                <w:szCs w:val="18"/>
              </w:rPr>
              <w:t/>
            </w:r>
          </w:p>
        </w:tc>
      </w:tr>
      <w:tr w:rsidR="00B8718F" w14:paraId="5C3ECC29" w14:textId="77777777">
        <w:trPr>
          <w:jc w:val="center"/>
        </w:trPr>
        <w:tc>
          <w:tcPr>
            <w:tcW w:w="3343" w:type="dxa"/>
            <w:shd w:val="clear" w:color="auto" w:fill="auto"/>
          </w:tcPr>
          <w:p w14:paraId="5B3F011B" w14:textId="77777777" w:rsidR="00B8718F" w:rsidRDefault="009F11CC">
            <w:pPr>
              <w:rPr>
                <w:rFonts w:cs="Arial"/>
                <w:sz w:val="18"/>
                <w:szCs w:val="18"/>
              </w:rPr>
            </w:pPr>
            <w:r>
              <w:rPr>
                <w:rFonts w:cs="Arial"/>
                <w:sz w:val="18"/>
                <w:szCs w:val="18"/>
              </w:rPr>
              <w:t>Matériaux</w:t>
            </w:r>
          </w:p>
        </w:tc>
        <w:tc>
          <w:tcPr>
            <w:tcW w:w="7027" w:type="dxa"/>
          </w:tcPr>
          <w:p w14:paraId="1B1A5515" w14:textId="77777777" w:rsidR="00B8718F" w:rsidRDefault="009F11CC">
            <w:pPr>
              <w:rPr>
                <w:rFonts w:cs="Arial"/>
                <w:sz w:val="18"/>
                <w:szCs w:val="18"/>
              </w:rPr>
            </w:pPr>
            <w:r>
              <w:rPr>
                <w:rFonts w:cs="Arial"/>
                <w:sz w:val="18"/>
                <w:szCs w:val="18"/>
              </w:rPr>
              <w:t/>
            </w:r>
          </w:p>
        </w:tc>
      </w:tr>
      <w:tr w:rsidR="00B8718F" w14:paraId="67E47724" w14:textId="77777777">
        <w:trPr>
          <w:jc w:val="center"/>
        </w:trPr>
        <w:tc>
          <w:tcPr>
            <w:tcW w:w="3343" w:type="dxa"/>
            <w:shd w:val="clear" w:color="auto" w:fill="auto"/>
          </w:tcPr>
          <w:p w14:paraId="702B304F" w14:textId="77777777" w:rsidR="00B8718F" w:rsidRDefault="009F11CC">
            <w:pPr>
              <w:rPr>
                <w:rFonts w:cs="Arial"/>
                <w:sz w:val="18"/>
                <w:szCs w:val="18"/>
              </w:rPr>
            </w:pPr>
            <w:r>
              <w:rPr>
                <w:rFonts w:cs="Arial"/>
                <w:sz w:val="18"/>
                <w:szCs w:val="18"/>
              </w:rPr>
              <w:t>Commentaire</w:t>
            </w:r>
          </w:p>
        </w:tc>
        <w:tc>
          <w:tcPr>
            <w:tcW w:w="7027" w:type="dxa"/>
          </w:tcPr>
          <w:p w14:paraId="43E94AB9" w14:textId="77777777" w:rsidR="00B8718F" w:rsidRDefault="009F11CC">
            <w:pPr>
              <w:rPr>
                <w:rFonts w:cs="Arial"/>
                <w:sz w:val="18"/>
                <w:szCs w:val="18"/>
              </w:rPr>
            </w:pPr>
            <w:r>
              <w:rPr>
                <w:rFonts w:cs="Arial"/>
                <w:sz w:val="18"/>
                <w:szCs w:val="18"/>
              </w:rPr>
              <w:t/>
            </w:r>
          </w:p>
        </w:tc>
      </w:tr>
      <w:tr w:rsidR="00B8718F" w14:paraId="3E51AA83" w14:textId="77777777">
        <w:trPr>
          <w:jc w:val="center"/>
        </w:trPr>
        <w:tc>
          <w:tcPr>
            <w:tcW w:w="3343" w:type="dxa"/>
            <w:shd w:val="clear" w:color="auto" w:fill="auto"/>
          </w:tcPr>
          <w:p w14:paraId="42BB9B69"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3245E43C" w14:textId="77777777" w:rsidR="00B8718F" w:rsidRDefault="009F11CC">
            <w:pPr>
              <w:rPr>
                <w:rFonts w:cs="Arial"/>
                <w:sz w:val="18"/>
                <w:szCs w:val="18"/>
              </w:rPr>
            </w:pPr>
            <w:r>
              <w:rPr>
                <w:rFonts w:cs="Arial"/>
                <w:sz w:val="18"/>
                <w:szCs w:val="18"/>
              </w:rPr>
              <w:t>Non</w:t>
            </w:r>
          </w:p>
        </w:tc>
      </w:tr>
      <w:tr w:rsidR="00B8718F" w14:paraId="45BD3ABE" w14:textId="77777777">
        <w:trPr>
          <w:jc w:val="center"/>
        </w:trPr>
        <w:tc>
          <w:tcPr>
            <w:tcW w:w="3343" w:type="dxa"/>
            <w:shd w:val="clear" w:color="auto" w:fill="auto"/>
          </w:tcPr>
          <w:p w14:paraId="5E073FD3" w14:textId="77777777" w:rsidR="00B8718F" w:rsidRDefault="009F11CC">
            <w:pPr>
              <w:rPr>
                <w:rFonts w:cs="Arial"/>
                <w:sz w:val="18"/>
                <w:szCs w:val="18"/>
              </w:rPr>
            </w:pPr>
            <w:r>
              <w:rPr>
                <w:rFonts w:cs="Arial"/>
                <w:sz w:val="18"/>
                <w:szCs w:val="18"/>
              </w:rPr>
              <w:t>Type d'eaux usées</w:t>
            </w:r>
          </w:p>
        </w:tc>
        <w:tc>
          <w:tcPr>
            <w:tcW w:w="7027" w:type="dxa"/>
          </w:tcPr>
          <w:p w14:paraId="5728727E" w14:textId="77777777" w:rsidR="00B8718F" w:rsidRDefault="009F11CC">
            <w:pPr>
              <w:rPr>
                <w:rFonts w:cs="Arial"/>
                <w:sz w:val="18"/>
                <w:szCs w:val="18"/>
              </w:rPr>
            </w:pPr>
            <w:r>
              <w:rPr>
                <w:rFonts w:cs="Arial"/>
                <w:sz w:val="18"/>
                <w:szCs w:val="18"/>
              </w:rPr>
              <w:t>Eaux vannes + eaux ménagères</w:t>
            </w:r>
          </w:p>
        </w:tc>
      </w:tr>
      <w:tr w:rsidR="00B8718F" w14:paraId="76B8F8D8" w14:textId="77777777">
        <w:trPr>
          <w:jc w:val="center"/>
        </w:trPr>
        <w:tc>
          <w:tcPr>
            <w:tcW w:w="3343" w:type="dxa"/>
            <w:shd w:val="clear" w:color="auto" w:fill="auto"/>
          </w:tcPr>
          <w:p w14:paraId="0783653E" w14:textId="77777777" w:rsidR="00B8718F" w:rsidRDefault="009F11CC">
            <w:pPr>
              <w:rPr>
                <w:rFonts w:cs="Arial"/>
                <w:sz w:val="18"/>
                <w:szCs w:val="18"/>
              </w:rPr>
            </w:pPr>
            <w:r>
              <w:rPr>
                <w:rFonts w:cs="Arial"/>
                <w:sz w:val="18"/>
                <w:szCs w:val="18"/>
              </w:rPr>
              <w:t>Le prétraitement est-il accessible ?</w:t>
            </w:r>
          </w:p>
        </w:tc>
        <w:tc>
          <w:tcPr>
            <w:tcW w:w="7027" w:type="dxa"/>
          </w:tcPr>
          <w:p w14:paraId="56CFA34F" w14:textId="77777777" w:rsidR="00B8718F" w:rsidRDefault="009F11CC">
            <w:pPr>
              <w:rPr>
                <w:rFonts w:cs="Arial"/>
                <w:sz w:val="18"/>
                <w:szCs w:val="18"/>
              </w:rPr>
            </w:pPr>
            <w:r>
              <w:rPr>
                <w:rFonts w:cs="Arial"/>
                <w:sz w:val="18"/>
                <w:szCs w:val="18"/>
              </w:rPr>
              <w:t>Oui</w:t>
            </w:r>
          </w:p>
        </w:tc>
      </w:tr>
      <w:tr w:rsidR="00B8718F" w14:paraId="654AD001" w14:textId="77777777">
        <w:trPr>
          <w:jc w:val="center"/>
        </w:trPr>
        <w:tc>
          <w:tcPr>
            <w:tcW w:w="3343" w:type="dxa"/>
            <w:shd w:val="clear" w:color="auto" w:fill="auto"/>
          </w:tcPr>
          <w:p w14:paraId="312F6CEE" w14:textId="77777777" w:rsidR="00B8718F" w:rsidRDefault="009F11CC">
            <w:pPr>
              <w:rPr>
                <w:rFonts w:cs="Arial"/>
                <w:sz w:val="18"/>
                <w:szCs w:val="18"/>
              </w:rPr>
            </w:pPr>
            <w:r>
              <w:rPr>
                <w:rFonts w:cs="Arial"/>
                <w:sz w:val="18"/>
                <w:szCs w:val="18"/>
              </w:rPr>
              <w:t>Le tampon est-il verrouillé ?</w:t>
            </w:r>
          </w:p>
        </w:tc>
        <w:tc>
          <w:tcPr>
            <w:tcW w:w="7027" w:type="dxa"/>
          </w:tcPr>
          <w:p w14:paraId="0372C70C" w14:textId="77777777" w:rsidR="00B8718F" w:rsidRDefault="009F11CC">
            <w:pPr>
              <w:rPr>
                <w:rFonts w:cs="Arial"/>
                <w:sz w:val="18"/>
                <w:szCs w:val="18"/>
              </w:rPr>
            </w:pPr>
            <w:r>
              <w:rPr>
                <w:rFonts w:cs="Arial"/>
                <w:sz w:val="18"/>
                <w:szCs w:val="18"/>
              </w:rPr>
              <w:t>Oui</w:t>
            </w:r>
          </w:p>
        </w:tc>
      </w:tr>
      <w:tr w:rsidR="00B8718F" w14:paraId="590DFFC6" w14:textId="77777777">
        <w:trPr>
          <w:jc w:val="center"/>
        </w:trPr>
        <w:tc>
          <w:tcPr>
            <w:tcW w:w="3343" w:type="dxa"/>
            <w:shd w:val="clear" w:color="auto" w:fill="auto"/>
          </w:tcPr>
          <w:p w14:paraId="021A9C7F" w14:textId="77777777" w:rsidR="00B8718F" w:rsidRDefault="009F11CC">
            <w:pPr>
              <w:rPr>
                <w:rFonts w:cs="Arial"/>
                <w:sz w:val="18"/>
                <w:szCs w:val="18"/>
              </w:rPr>
            </w:pPr>
            <w:r>
              <w:rPr>
                <w:rFonts w:cs="Arial"/>
                <w:sz w:val="18"/>
                <w:szCs w:val="18"/>
              </w:rPr>
              <w:t>Précision sur le verrouillage du tampon ?</w:t>
            </w:r>
          </w:p>
        </w:tc>
        <w:tc>
          <w:tcPr>
            <w:tcW w:w="7027" w:type="dxa"/>
          </w:tcPr>
          <w:p w14:paraId="51F2575A" w14:textId="77777777" w:rsidR="00B8718F" w:rsidRDefault="009F11CC">
            <w:pPr>
              <w:rPr>
                <w:rFonts w:cs="Arial"/>
                <w:sz w:val="18"/>
                <w:szCs w:val="18"/>
              </w:rPr>
            </w:pPr>
            <w:r>
              <w:rPr>
                <w:rFonts w:cs="Arial"/>
                <w:sz w:val="18"/>
                <w:szCs w:val="18"/>
              </w:rPr>
              <w:t/>
            </w:r>
          </w:p>
        </w:tc>
      </w:tr>
      <w:tr w:rsidR="00B8718F" w14:paraId="29257E3D" w14:textId="77777777">
        <w:trPr>
          <w:jc w:val="center"/>
        </w:trPr>
        <w:tc>
          <w:tcPr>
            <w:tcW w:w="3343" w:type="dxa"/>
            <w:shd w:val="clear" w:color="auto" w:fill="auto"/>
          </w:tcPr>
          <w:p w14:paraId="091A24E0"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4B0565F6" w14:textId="77777777" w:rsidR="00B8718F" w:rsidRDefault="009F11CC">
            <w:pPr>
              <w:rPr>
                <w:rFonts w:cs="Arial"/>
                <w:sz w:val="18"/>
                <w:szCs w:val="18"/>
              </w:rPr>
            </w:pPr>
            <w:r>
              <w:rPr>
                <w:rFonts w:cs="Arial"/>
                <w:sz w:val="18"/>
                <w:szCs w:val="18"/>
              </w:rPr>
              <w:t>Oui</w:t>
            </w:r>
          </w:p>
        </w:tc>
      </w:tr>
      <w:tr w:rsidR="00B8718F" w14:paraId="06A4C841" w14:textId="77777777">
        <w:trPr>
          <w:jc w:val="center"/>
        </w:trPr>
        <w:tc>
          <w:tcPr>
            <w:tcW w:w="3343" w:type="dxa"/>
            <w:shd w:val="clear" w:color="auto" w:fill="auto"/>
          </w:tcPr>
          <w:p w14:paraId="1E68A4E8"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2F8B1B58" w14:textId="77777777" w:rsidR="00B8718F" w:rsidRDefault="009F11CC">
            <w:pPr>
              <w:rPr>
                <w:rFonts w:cs="Arial"/>
                <w:sz w:val="18"/>
                <w:szCs w:val="18"/>
              </w:rPr>
            </w:pPr>
            <w:r>
              <w:rPr>
                <w:rFonts w:cs="Arial"/>
                <w:sz w:val="18"/>
                <w:szCs w:val="18"/>
              </w:rPr>
              <w:t>Oui</w:t>
            </w:r>
          </w:p>
        </w:tc>
      </w:tr>
      <w:tr w:rsidR="00B8718F" w14:paraId="4E82F2D5" w14:textId="77777777">
        <w:trPr>
          <w:jc w:val="center"/>
        </w:trPr>
        <w:tc>
          <w:tcPr>
            <w:tcW w:w="3343" w:type="dxa"/>
            <w:shd w:val="clear" w:color="auto" w:fill="auto"/>
          </w:tcPr>
          <w:p w14:paraId="7AA30B73"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5BFB3090" w14:textId="77777777" w:rsidR="00B8718F" w:rsidRDefault="009F11CC">
            <w:pPr>
              <w:rPr>
                <w:rFonts w:cs="Arial"/>
                <w:sz w:val="18"/>
                <w:szCs w:val="18"/>
              </w:rPr>
            </w:pPr>
            <w:r>
              <w:rPr>
                <w:rFonts w:cs="Arial"/>
                <w:sz w:val="18"/>
                <w:szCs w:val="18"/>
              </w:rPr>
              <w:t>Non</w:t>
            </w:r>
          </w:p>
        </w:tc>
      </w:tr>
      <w:tr w:rsidR="00B8718F" w14:paraId="18B58254" w14:textId="77777777">
        <w:trPr>
          <w:jc w:val="center"/>
        </w:trPr>
        <w:tc>
          <w:tcPr>
            <w:tcW w:w="3343" w:type="dxa"/>
            <w:shd w:val="clear" w:color="auto" w:fill="auto"/>
          </w:tcPr>
          <w:p w14:paraId="10AAAC26" w14:textId="77777777" w:rsidR="00B8718F" w:rsidRDefault="009F11CC">
            <w:pPr>
              <w:rPr>
                <w:rFonts w:cs="Arial"/>
                <w:sz w:val="18"/>
                <w:szCs w:val="18"/>
              </w:rPr>
            </w:pPr>
            <w:r>
              <w:rPr>
                <w:rFonts w:cs="Arial"/>
                <w:sz w:val="18"/>
                <w:szCs w:val="18"/>
              </w:rPr>
              <w:t>Si oui, préciser :</w:t>
            </w:r>
            <w:r>
              <w:rPr>
                <w:rFonts w:cs="Arial"/>
                <w:sz w:val="18"/>
                <w:szCs w:val="18"/>
              </w:rPr>
              <w:lastRenderedPageBreak/>
              <w:t/>
            </w:r>
          </w:p>
        </w:tc>
        <w:tc>
          <w:tcPr>
            <w:tcW w:w="7027" w:type="dxa"/>
          </w:tcPr>
          <w:p w14:paraId="7E9AEE51" w14:textId="77777777" w:rsidR="00B8718F" w:rsidRDefault="009F11CC">
            <w:pPr>
              <w:rPr>
                <w:rFonts w:cs="Arial"/>
                <w:sz w:val="18"/>
                <w:szCs w:val="18"/>
              </w:rPr>
            </w:pPr>
            <w:r>
              <w:rPr>
                <w:rFonts w:cs="Arial"/>
                <w:sz w:val="18"/>
                <w:szCs w:val="18"/>
              </w:rPr>
              <w:lastRenderedPageBreak/>
              <w:t/>
            </w:r>
          </w:p>
        </w:tc>
      </w:tr>
      <w:tr w:rsidR="00B8718F" w14:paraId="5BBC94AF" w14:textId="77777777">
        <w:trPr>
          <w:jc w:val="center"/>
        </w:trPr>
        <w:tc>
          <w:tcPr>
            <w:tcW w:w="3343" w:type="dxa"/>
            <w:shd w:val="clear" w:color="auto" w:fill="auto"/>
          </w:tcPr>
          <w:p w14:paraId="06558F62" w14:textId="77777777" w:rsidR="00B8718F" w:rsidRDefault="009F11CC">
            <w:pPr>
              <w:rPr>
                <w:rFonts w:cs="Arial"/>
                <w:sz w:val="18"/>
                <w:szCs w:val="18"/>
              </w:rPr>
            </w:pPr>
            <w:r>
              <w:rPr>
                <w:rFonts w:cs="Arial"/>
                <w:sz w:val="18"/>
                <w:szCs w:val="18"/>
              </w:rPr>
              <w:t>Présence d'odeurs ?</w:t>
            </w:r>
          </w:p>
        </w:tc>
        <w:tc>
          <w:tcPr>
            <w:tcW w:w="7027" w:type="dxa"/>
          </w:tcPr>
          <w:p w14:paraId="1B6A654A" w14:textId="77777777" w:rsidR="00B8718F" w:rsidRDefault="009F11CC">
            <w:pPr>
              <w:rPr>
                <w:rFonts w:cs="Arial"/>
                <w:sz w:val="18"/>
                <w:szCs w:val="18"/>
              </w:rPr>
            </w:pPr>
            <w:r>
              <w:rPr>
                <w:rFonts w:cs="Arial"/>
                <w:sz w:val="18"/>
                <w:szCs w:val="18"/>
              </w:rPr>
              <w:t>Non</w:t>
            </w:r>
          </w:p>
        </w:tc>
      </w:tr>
      <w:tr w:rsidR="00B8718F" w14:paraId="38D16902" w14:textId="77777777">
        <w:trPr>
          <w:jc w:val="center"/>
        </w:trPr>
        <w:tc>
          <w:tcPr>
            <w:tcW w:w="3343" w:type="dxa"/>
            <w:shd w:val="clear" w:color="auto" w:fill="auto"/>
          </w:tcPr>
          <w:p w14:paraId="6CA0DE6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72802326" w14:textId="77777777" w:rsidR="00B8718F" w:rsidRDefault="009F11CC">
            <w:pPr>
              <w:rPr>
                <w:rFonts w:cs="Arial"/>
                <w:sz w:val="18"/>
                <w:szCs w:val="18"/>
              </w:rPr>
            </w:pPr>
            <w:r>
              <w:rPr>
                <w:rFonts w:cs="Arial"/>
                <w:sz w:val="18"/>
                <w:szCs w:val="18"/>
              </w:rPr>
              <w:t>Oui</w:t>
            </w:r>
          </w:p>
        </w:tc>
      </w:tr>
      <w:tr w:rsidR="00B8718F" w14:paraId="1F3A4288" w14:textId="77777777">
        <w:trPr>
          <w:jc w:val="center"/>
        </w:trPr>
        <w:tc>
          <w:tcPr>
            <w:tcW w:w="3343" w:type="dxa"/>
            <w:shd w:val="clear" w:color="auto" w:fill="auto"/>
          </w:tcPr>
          <w:p w14:paraId="54B64379"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6F475950" w14:textId="77777777" w:rsidR="00B8718F" w:rsidRDefault="009F11CC">
            <w:pPr>
              <w:rPr>
                <w:rFonts w:cs="Arial"/>
                <w:sz w:val="18"/>
                <w:szCs w:val="18"/>
              </w:rPr>
            </w:pPr>
            <w:r>
              <w:rPr>
                <w:rFonts w:cs="Arial"/>
                <w:sz w:val="18"/>
                <w:szCs w:val="18"/>
              </w:rPr>
              <w:t xml:space="preserve">? </w:t>
            </w:r>
          </w:p>
        </w:tc>
      </w:tr>
      <w:tr w:rsidR="00B8718F" w14:paraId="3A4E963D" w14:textId="77777777">
        <w:trPr>
          <w:jc w:val="center"/>
        </w:trPr>
        <w:tc>
          <w:tcPr>
            <w:tcW w:w="3343" w:type="dxa"/>
            <w:shd w:val="clear" w:color="auto" w:fill="auto"/>
          </w:tcPr>
          <w:p w14:paraId="1917279C" w14:textId="77777777" w:rsidR="00B8718F" w:rsidRDefault="009F11CC">
            <w:pPr>
              <w:rPr>
                <w:rFonts w:cs="Arial"/>
                <w:sz w:val="18"/>
                <w:szCs w:val="18"/>
              </w:rPr>
            </w:pPr>
            <w:r>
              <w:rPr>
                <w:rFonts w:cs="Arial"/>
                <w:sz w:val="18"/>
                <w:szCs w:val="18"/>
              </w:rPr>
              <w:t>Vidange(s) effectuée(s)</w:t>
            </w:r>
          </w:p>
        </w:tc>
        <w:tc>
          <w:tcPr>
            <w:tcW w:w="7027" w:type="dxa"/>
          </w:tcPr>
          <w:p w14:paraId="28575B19" w14:textId="77777777" w:rsidR="00B8718F" w:rsidRDefault="009F11CC">
            <w:pPr>
              <w:rPr>
                <w:rFonts w:cs="Arial"/>
                <w:sz w:val="18"/>
                <w:szCs w:val="18"/>
              </w:rPr>
            </w:pPr>
            <w:r>
              <w:rPr>
                <w:rFonts w:cs="Arial"/>
                <w:sz w:val="18"/>
                <w:szCs w:val="18"/>
              </w:rPr>
              <w:t>Non</w:t>
            </w:r>
          </w:p>
        </w:tc>
      </w:tr>
      <w:tr w:rsidR="00B8718F" w14:paraId="5A10F36E" w14:textId="77777777">
        <w:trPr>
          <w:jc w:val="center"/>
        </w:trPr>
        <w:tc>
          <w:tcPr>
            <w:tcW w:w="3343" w:type="dxa"/>
            <w:shd w:val="clear" w:color="auto" w:fill="auto"/>
          </w:tcPr>
          <w:p w14:paraId="73E678ED" w14:textId="77777777" w:rsidR="00B8718F" w:rsidRDefault="009F11CC">
            <w:pPr>
              <w:rPr>
                <w:rFonts w:cs="Arial"/>
                <w:sz w:val="18"/>
                <w:szCs w:val="18"/>
              </w:rPr>
            </w:pPr>
            <w:r>
              <w:rPr>
                <w:rFonts w:cs="Arial"/>
                <w:sz w:val="18"/>
                <w:szCs w:val="18"/>
              </w:rPr>
              <w:t>Commentaires sur le prétraitement</w:t>
            </w:r>
          </w:p>
        </w:tc>
        <w:tc>
          <w:tcPr>
            <w:tcW w:w="7027" w:type="dxa"/>
          </w:tcPr>
          <w:p w14:paraId="6BBA02F9" w14:textId="77777777" w:rsidR="00B8718F" w:rsidRDefault="009F11CC">
            <w:pPr>
              <w:rPr>
                <w:rFonts w:cs="Arial"/>
                <w:sz w:val="18"/>
                <w:szCs w:val="18"/>
              </w:rPr>
            </w:pPr>
            <w:r>
              <w:rPr>
                <w:rFonts w:cs="Arial"/>
                <w:sz w:val="18"/>
                <w:szCs w:val="18"/>
              </w:rPr>
              <w:t/>
            </w:r>
          </w:p>
        </w:tc>
      </w:tr>
    </w:tbl>
    <w:p w14:paraId="5757AF3B"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Cours d'eau</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L'habitation n'étant plus occupée depuis plusieurs mois, l'installation d'assainissement ne reçoit plus d'écoulements d'eaux usées depuis longtemps.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