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2337-5928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07/06/2022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138  Route des charmes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Villechaud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BN 206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GATARIC Stéphane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138      Route des charmes </w:t>
            </w:r>
            <w:r>
              <w:rPr>
                <w:sz w:val="18"/>
                <w:szCs w:val="18"/>
              </w:rPr>
              <w:t>Villechaud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La communauté de communes prévoit des travaux de création d’un réseau d’assainissement collectif, l’acquéreur aura l’obligation de supprimer l'ensemble des ouvrages existants et raccorder les eaux usées à ce réseau.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