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7E33C2" w14:textId="77777777" w:rsidR="006B72CA" w:rsidRDefault="006B72CA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0D944BAF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0D282084" w14:textId="77777777" w:rsidR="006B72CA" w:rsidRDefault="0044119D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 xml:space="preserve">Avis sur la conception et l’implantation </w:t>
      </w:r>
      <w:r>
        <w:rPr>
          <w:rFonts w:ascii="Calibri" w:hAnsi="Calibri" w:cs="Calibri"/>
          <w:b/>
          <w:bCs/>
          <w:sz w:val="24"/>
          <w:u w:val="single"/>
        </w:rPr>
        <w:t xml:space="preserve"> </w:t>
      </w:r>
    </w:p>
    <w:p w14:paraId="5774144F" w14:textId="77777777" w:rsidR="006B72CA" w:rsidRDefault="006B72CA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1B3C08EC" w14:textId="77777777" w:rsidR="006B72CA" w:rsidRDefault="0044119D">
      <w:pPr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</w:t>
      </w:r>
    </w:p>
    <w:p w14:paraId="692F00A0" w14:textId="77777777" w:rsidR="006B72CA" w:rsidRDefault="00A26587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6BBB1DAC"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7" type="#_x0000_t202" style="position:absolute;margin-left:18.75pt;margin-top:10.55pt;width:336.75pt;height:69.9pt;z-index:251656192;visibility:visible;mso-position-horizontal-relative:text;mso-position-vertical-relative:text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CiwdTbOQIAAHIEAAAOAAAAZHJzL2Uyb0RvYy54bWysVNtu2zAMfR+wfxD0vthJkzU14hRdsgwD ugvQ7gMYWY6FyaImKbGzrx8lp2nQbS/D/CBQInVEnkN6cdu3mh2k8wpNycejnDNpBFbK7Er+7XHz Zs6ZD2Aq0GhkyY/S89vl61eLzhZygg3qSjpGIMYXnS15E4ItssyLRrbgR2ilIWeNroVAW7fLKgcd obc6m+T526xDV1mHQnpPp+vByZcJv66lCF/q2svAdMkpt5BWl9ZtXLPlAoqdA9socUoD/iGLFpSh R89QawjA9k79BtUq4dBjHUYC2wzrWgmZaqBqxvmLah4asDLVQuR4e6bJ/z9Y8fnw1TFVlZyEMtCS RI+yD+wd9mwS2emsLyjowVJY6OmYVE6VenuP4rtnBlcNmJ28cw67RkJF2Y3jzezi6oDjI8i2+4QV PQP7gAmor10bqSMyGKGTSsezMjEVQYfTPJ9ejcklyDefX19fJekyKJ5uW+fDB4kti0bJHSmf0OFw 70PMBoqnkPiYR62qjdI6bdxuu9KOHYC6ZJO+VMCLMG1YV/Kb2WQ2EPBXiDx9f4KIKazBN8NTFVlr DDEQilYFmgStWirwfB+KyOh7U6WQAEoPNlWjzYniyOrAb+i3fdIy8R/p32J1JM4dDo1Pg0pGg+4n Zx01fcn9jz04yZn+aEi3m/F0Gqckbaaz6wlt3KVne+kBIwiq5IGzwVyFYbL21qldQy8NnWLwjrSu VZLhOatT+tTYSZ3TEMbJudynqOdfxfIXAAAA//8DAFBLAwQUAAYACAAAACEAml7s5N0AAAAJAQAA DwAAAGRycy9kb3ducmV2LnhtbEyPQU+EMBCF7yb+h2ZMvO0WCBJBysaYeNnsxXUT461LR0qkU6Rl wX/veNLjvPfy5n31bnWDuOAUek8K0m0CAqn1pqdOwen1eXMPIkRNRg+eUME3Btg111e1roxf6AUv x9gJLqFQaQU2xrGSMrQWnQ5bPyKx9+EnpyOfUyfNpBcud4PMkqSQTvfEH6we8cli+3mcnYI3G9/3 6WEt96WbJ/zK/WHJvFK3N+vjA4iIa/wLw+98ng4Nbzr7mUwQg4JNySiR9ZwJ2C+ytABxZuEuL0A2 tfxP0PwAAAD//wMAUEsBAi0AFAAGAAgAAAAhALaDOJL+AAAA4QEAABMAAAAAAAAAAAAAAAAAAAAA AFtDb250ZW50X1R5cGVzXS54bWxQSwECLQAUAAYACAAAACEAOP0h/9YAAACUAQAACwAAAAAAAAAA AAAAAAAvAQAAX3JlbHMvLnJlbHNQSwECLQAUAAYACAAAACEAosHU2zkCAAByBAAADgAAAAAAAAAA AAAAAAAuAgAAZHJzL2Uyb0RvYy54bWxQSwECLQAUAAYACAAAACEAml7s5N0AAAAJAQAADwAAAAAA AAAAAAAAAACTBAAAZHJzL2Rvd25yZXYueG1sUEsFBgAAAAAEAAQA8wAAAJ0FAAAAAA== ">
            <v:stroke dashstyle="dashDot"/>
            <v:textbox>
              <w:txbxContent>
                <w:p w14:paraId="0B4A598F" w14:textId="77777777" w:rsidR="006B72CA" w:rsidRDefault="0044119D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3E5A8436" w14:textId="77777777" w:rsidR="006B72CA" w:rsidRDefault="0044119D">
                  <w:pPr>
                    <w:pStyle w:val="Titre2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318EED7A" w14:textId="77777777" w:rsidR="006B72CA" w:rsidRDefault="006B72CA">
                  <w:pPr>
                    <w:rPr>
                      <w:rFonts w:ascii="Calibri" w:hAnsi="Calibri" w:cs="Calibri"/>
                    </w:rPr>
                  </w:pPr>
                </w:p>
                <w:p w14:paraId="53391D56" w14:textId="77777777" w:rsidR="006B72CA" w:rsidRDefault="006B72CA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44119D">
        <w:rPr>
          <w:rFonts w:ascii="Calibri" w:hAnsi="Calibri" w:cs="Calibri"/>
          <w:noProof/>
        </w:rPr>
        <w:drawing>
          <wp:anchor distT="0" distB="0" distL="114300" distR="114300" simplePos="0" relativeHeight="251662336" behindDoc="0" locked="0" layoutInCell="1" allowOverlap="1" wp14:anchorId="046E3BC2" wp14:editId="13F74717">
            <wp:simplePos x="0" y="0"/>
            <wp:positionH relativeFrom="column">
              <wp:posOffset>40005</wp:posOffset>
            </wp:positionH>
            <wp:positionV relativeFrom="paragraph">
              <wp:posOffset>86360</wp:posOffset>
            </wp:positionV>
            <wp:extent cx="895350" cy="923925"/>
            <wp:effectExtent l="19050" t="0" r="0" b="0"/>
            <wp:wrapSquare wrapText="bothSides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37F17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3C380973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CCF4DBA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47E5C75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51C33BC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35F98DD0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C22839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08DED5F" w14:textId="77777777" w:rsidR="006B72CA" w:rsidRDefault="006B72CA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FD8271B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52612F98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756BAC90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3EC8020E" w14:textId="77777777" w:rsidR="006B72CA" w:rsidRDefault="0044119D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1A03A2BD" w14:textId="77777777" w:rsidR="006B72CA" w:rsidRDefault="00A26587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44119D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1886E35C" w14:textId="77777777" w:rsidR="006B72CA" w:rsidRDefault="006B72CA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09CD0AD4" w14:textId="77777777" w:rsidR="006B72CA" w:rsidRDefault="0044119D">
      <w:pPr>
        <w:tabs>
          <w:tab w:val="decimal" w:pos="2520"/>
          <w:tab w:val="right" w:leader="dot" w:pos="10440"/>
        </w:tabs>
        <w:rPr>
          <w:rFonts w:ascii="Calibri" w:hAnsi="Calibri" w:cs="Calibri"/>
          <w:sz w:val="16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SAGA_465</w:t>
      </w:r>
    </w:p>
    <w:p w14:paraId="1A2528A8" w14:textId="77777777" w:rsidR="006B72CA" w:rsidRDefault="006B72CA">
      <w:pPr>
        <w:tabs>
          <w:tab w:val="left" w:leader="dot" w:pos="10490"/>
        </w:tabs>
        <w:rPr>
          <w:rFonts w:ascii="Calibri" w:hAnsi="Calibri" w:cs="Calibri"/>
          <w:sz w:val="16"/>
        </w:rPr>
      </w:pPr>
    </w:p>
    <w:p w14:paraId="1E956D01" w14:textId="77777777" w:rsidR="006B72CA" w:rsidRDefault="0044119D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Le projet d'assainissement non collectif identifié ci-dessous :</w:t>
      </w:r>
    </w:p>
    <w:p w14:paraId="65838D23" w14:textId="77777777" w:rsidR="006B72CA" w:rsidRDefault="006B72CA">
      <w:pPr>
        <w:rPr>
          <w:rFonts w:ascii="Calibri" w:hAnsi="Calibri" w:cs="Calibri"/>
          <w:b/>
          <w:bCs/>
          <w:sz w:val="16"/>
        </w:rPr>
      </w:pPr>
    </w:p>
    <w:p w14:paraId="02CA6663" w14:textId="77777777" w:rsidR="006B72CA" w:rsidRDefault="0044119D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29C6A24F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</w:t>
      </w:r>
      <w:r>
        <w:rPr>
          <w:rFonts w:asciiTheme="minorHAnsi" w:hAnsiTheme="minorHAnsi" w:cstheme="minorHAnsi"/>
          <w:sz w:val="22"/>
          <w:szCs w:val="22"/>
        </w:rPr>
        <w:t xml:space="preserve"> QUENNEJEAN Richard </w:t>
      </w:r>
    </w:p>
    <w:p w14:paraId="444D68F9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5  Rue des Pêcheries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68C0F2BE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Commune :  SAINT QUENTIN SUR NOHAIN   Code postal : 58150 </w:t>
      </w:r>
    </w:p>
    <w:p w14:paraId="4D2D5E8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  Fax :  Mail : </w:t>
      </w:r>
    </w:p>
    <w:p w14:paraId="608F61E3" w14:textId="77777777" w:rsidR="006B72CA" w:rsidRDefault="006B72CA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77AB384C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FE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7E9BBEF5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5  Rue des Pêcheries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SAINT QUENTIN SUR NOHAIN Code postal : 58150</w:t>
      </w:r>
    </w:p>
    <w:p w14:paraId="37F9A6E1" w14:textId="77777777" w:rsidR="006B72CA" w:rsidRDefault="0044119D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A 1206</w:t>
      </w:r>
    </w:p>
    <w:p w14:paraId="7F83D289" w14:textId="77777777" w:rsidR="006B72CA" w:rsidRDefault="006B72CA">
      <w:pPr>
        <w:pStyle w:val="Titre7"/>
        <w:rPr>
          <w:rFonts w:ascii="Calibri" w:hAnsi="Calibri" w:cs="Calibri"/>
          <w:sz w:val="16"/>
        </w:rPr>
      </w:pPr>
    </w:p>
    <w:p w14:paraId="7F30D8F0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0FFF631B" w14:textId="77777777" w:rsidR="006B72CA" w:rsidRDefault="006B72CA"/>
    <w:p w14:paraId="5389B649" w14:textId="77777777" w:rsidR="006B72CA" w:rsidRDefault="0044119D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6522E030" w14:textId="77777777" w:rsidR="006B72CA" w:rsidRDefault="0044119D">
      <w:pPr>
        <w:pStyle w:val="Paragraphedeliste"/>
        <w:numPr>
          <w:ilvl w:val="0"/>
          <w:numId w:val="9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05FF9132" w14:textId="77777777" w:rsidR="006B72CA" w:rsidRDefault="006B72CA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2756189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/>
      </w:r>
    </w:p>
    <w:p w14:paraId="2CF9EFB6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0B6DDBF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109BFA62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31DF28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ECFC9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54A39390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2260D03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 : </w:t>
      </w:r>
    </w:p>
    <w:p w14:paraId="7720535F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2E2B66B6" w14:textId="77777777" w:rsidR="006B72CA" w:rsidRDefault="006B72CA">
      <w:pPr>
        <w:rPr>
          <w:rFonts w:ascii="Calibri" w:hAnsi="Calibri" w:cs="Calibri"/>
          <w:sz w:val="18"/>
        </w:rPr>
      </w:pPr>
    </w:p>
    <w:p w14:paraId="5210300E" w14:textId="77777777" w:rsidR="006B72CA" w:rsidRDefault="006B72CA">
      <w:pPr>
        <w:ind w:left="1418"/>
        <w:rPr>
          <w:rFonts w:ascii="Times New Roman" w:hAnsi="Times New Roman"/>
          <w:b/>
          <w:bCs/>
          <w:color w:val="333333"/>
          <w:szCs w:val="20"/>
        </w:rPr>
      </w:pPr>
    </w:p>
    <w:p w14:paraId="52105E0E" w14:textId="77777777" w:rsidR="006B72CA" w:rsidRDefault="006B72CA">
      <w:pPr>
        <w:ind w:firstLine="900"/>
        <w:rPr>
          <w:rFonts w:ascii="Calibri" w:hAnsi="Calibri" w:cs="Calibri"/>
        </w:rPr>
      </w:pPr>
    </w:p>
    <w:p w14:paraId="58F5182D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4DAD4F10" w14:textId="77777777" w:rsidR="006B72CA" w:rsidRDefault="006B72CA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42C082D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6E676503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0F9B232C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4DA104DB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3544366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4E7D607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D0A7E65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369FB6D8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Type de rejet : </w:t>
      </w:r>
    </w:p>
    <w:p w14:paraId="28364141" w14:textId="77777777" w:rsidR="006B72CA" w:rsidRDefault="0044119D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44722AB6" w14:textId="77777777" w:rsidR="006B72CA" w:rsidRDefault="0044119D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6ADD689F" w14:textId="77777777" w:rsidR="006B72CA" w:rsidRDefault="006B72CA">
      <w:pPr>
        <w:rPr>
          <w:rFonts w:ascii="Arial" w:hAnsi="Arial" w:cs="Arial"/>
          <w:sz w:val="20"/>
          <w:szCs w:val="20"/>
        </w:rPr>
      </w:pPr>
    </w:p>
    <w:p w14:paraId="4B039A2A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 contrôle</w:t>
      </w:r>
    </w:p>
    <w:p w14:paraId="643E2794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3F814F4D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Contrôle effectué le : 13/09/2021 par Julie EVE</w:t>
      </w:r>
    </w:p>
    <w:p w14:paraId="5ECC2472" w14:textId="77777777" w:rsidR="006B72CA" w:rsidRDefault="0044119D">
      <w:pPr>
        <w:tabs>
          <w:tab w:val="left" w:leader="dot" w:pos="1049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 : Monsieur QUENNEJEAN</w:t>
      </w:r>
    </w:p>
    <w:p w14:paraId="589F23B2" w14:textId="77777777" w:rsidR="006B72CA" w:rsidRDefault="006B72CA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C294E49" w14:textId="77777777" w:rsidR="006B72CA" w:rsidRDefault="0044119D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07AD3292" w14:textId="77777777" w:rsidR="006B72CA" w:rsidRDefault="006B72CA">
      <w:pPr>
        <w:rPr>
          <w:rFonts w:ascii="Calibri" w:hAnsi="Calibri" w:cs="Calibri"/>
          <w:sz w:val="22"/>
          <w:szCs w:val="22"/>
        </w:rPr>
      </w:pPr>
    </w:p>
    <w:p w14:paraId="1A79BBD2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Observations : Le choix du type de système d'assainissement a été proposé par le maitre d'ouvrage selon les données que celui ci possèdent. Après instruction, aucun élément technique et/ou réglementaire ne nous permet de donner un avis défavorable.</w:t>
      </w:r>
    </w:p>
    <w:p w14:paraId="4B272448" w14:textId="77777777" w:rsidR="006B72CA" w:rsidRDefault="006B72CA">
      <w:pPr>
        <w:ind w:left="720" w:right="-27" w:firstLine="698"/>
        <w:rPr>
          <w:rFonts w:ascii="Calibri" w:hAnsi="Calibri" w:cs="Calibri"/>
          <w:sz w:val="14"/>
          <w:szCs w:val="14"/>
        </w:rPr>
      </w:pPr>
    </w:p>
    <w:p w14:paraId="37A7B274" w14:textId="77777777" w:rsidR="006B72CA" w:rsidRDefault="0044119D">
      <w:pPr>
        <w:pStyle w:val="Titre7"/>
        <w:ind w:left="-180"/>
        <w:rPr>
          <w:rFonts w:ascii="Calibri" w:hAnsi="Calibri" w:cs="Calibri"/>
          <w:color w:val="FF6600"/>
          <w:sz w:val="28"/>
          <w:szCs w:val="28"/>
          <w:u w:val="single"/>
        </w:rPr>
      </w:pPr>
      <w:r>
        <w:rPr>
          <w:rFonts w:ascii="Calibri" w:hAnsi="Calibri" w:cs="Calibri"/>
          <w:color w:val="FF6600"/>
          <w:sz w:val="28"/>
          <w:szCs w:val="28"/>
        </w:rPr>
        <w:t xml:space="preserve">III. </w:t>
      </w:r>
      <w:r>
        <w:rPr>
          <w:rFonts w:ascii="Calibri" w:hAnsi="Calibri" w:cs="Calibri"/>
          <w:color w:val="FF6600"/>
          <w:sz w:val="28"/>
          <w:szCs w:val="28"/>
          <w:u w:val="single"/>
        </w:rPr>
        <w:t>Fait l’objet d’un avis :</w:t>
      </w:r>
    </w:p>
    <w:p w14:paraId="3775CCE1" w14:textId="77777777" w:rsidR="006B72CA" w:rsidRDefault="006B72CA">
      <w:pPr>
        <w:rPr>
          <w:rFonts w:ascii="Calibri" w:hAnsi="Calibri" w:cs="Calibri"/>
        </w:rPr>
      </w:pPr>
    </w:p>
    <w:p w14:paraId="3D41AB2E" w14:textId="77777777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Conforme</w:t>
      </w:r>
    </w:p>
    <w:p w14:paraId="1B50DC94" w14:textId="77777777" w:rsidR="006B72CA" w:rsidRDefault="006B72CA">
      <w:pPr>
        <w:rPr>
          <w:rFonts w:ascii="Calibri" w:hAnsi="Calibri" w:cs="Calibri"/>
          <w:sz w:val="14"/>
          <w:szCs w:val="14"/>
        </w:rPr>
      </w:pPr>
    </w:p>
    <w:p w14:paraId="082ADD94" w14:textId="6C8FC934" w:rsidR="006B72CA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40C6C4F2" w14:textId="77777777" w:rsidR="00A26587" w:rsidRDefault="0044119D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 xml:space="preserve">Vice–Président en charge </w:t>
      </w:r>
      <w:r w:rsidR="00A26587">
        <w:rPr>
          <w:rFonts w:ascii="Calibri" w:hAnsi="Calibri" w:cs="Calibri"/>
          <w:b/>
        </w:rPr>
        <w:t xml:space="preserve">du cycle de l’eau, </w:t>
      </w:r>
    </w:p>
    <w:p w14:paraId="6F833900" w14:textId="3B18C83E" w:rsidR="006B72CA" w:rsidRDefault="00A26587"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de la biodiversité et de l’éducation à l’environnement</w:t>
      </w:r>
    </w:p>
    <w:p w14:paraId="182EA4B9" w14:textId="77777777" w:rsidR="006B72CA" w:rsidRDefault="006B72CA">
      <w:pPr>
        <w:rPr>
          <w:rFonts w:ascii="Calibri" w:hAnsi="Calibri" w:cs="Calibri"/>
        </w:rPr>
      </w:pPr>
    </w:p>
    <w:p w14:paraId="5071FA17" w14:textId="77777777" w:rsidR="006B72CA" w:rsidRDefault="006B72CA">
      <w:pPr>
        <w:rPr>
          <w:rFonts w:ascii="Calibri" w:hAnsi="Calibri" w:cs="Calibri"/>
        </w:rPr>
      </w:pPr>
    </w:p>
    <w:p w14:paraId="3F9416A1" w14:textId="77777777" w:rsidR="006B72CA" w:rsidRDefault="0044119D">
      <w:pPr>
        <w:tabs>
          <w:tab w:val="right" w:leader="dot" w:pos="10620"/>
        </w:tabs>
        <w:spacing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2F34E2E6" w14:textId="77777777" w:rsidR="006B72CA" w:rsidRDefault="006B72CA">
      <w:pPr>
        <w:rPr>
          <w:rFonts w:ascii="Calibri" w:hAnsi="Calibri" w:cs="Calibri"/>
        </w:rPr>
      </w:pPr>
    </w:p>
    <w:p w14:paraId="1AF1652D" w14:textId="77777777" w:rsidR="006B72CA" w:rsidRDefault="006B72CA">
      <w:pPr>
        <w:rPr>
          <w:rFonts w:ascii="Calibri" w:hAnsi="Calibri" w:cs="Calibri"/>
        </w:rPr>
      </w:pPr>
    </w:p>
    <w:p w14:paraId="39C33E1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2321B41" w14:textId="77777777" w:rsidR="006B72CA" w:rsidRDefault="006B72CA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74C3BBF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06EE705" wp14:editId="09A15DFF">
            <wp:extent cx="114300" cy="114300"/>
            <wp:effectExtent l="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329CCB88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438DC46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0E9FB570" wp14:editId="20004D33">
            <wp:extent cx="114300" cy="114300"/>
            <wp:effectExtent l="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L’installation doit répondre à l’arrêté du 7 mars 2012 relatif aux prescriptions techniques ou à l’arrêté du 22 juin 2007.</w:t>
      </w:r>
    </w:p>
    <w:p w14:paraId="5467484A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194D1713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69E6A41" wp14:editId="465F1974">
            <wp:extent cx="114300" cy="114300"/>
            <wp:effectExtent l="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propriétaire s’engage à transmettre le rapport du SPANC à l’installateur.</w:t>
      </w:r>
    </w:p>
    <w:p w14:paraId="3D7B05B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3977189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496048D0" wp14:editId="0DD62CF5">
            <wp:extent cx="114300" cy="114300"/>
            <wp:effectExtent l="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projet doit être réalisé conformément au projet accepté, à la réglementation en vigueur, aux règles de l’art (DTU 64-1) et tenir compte des observations émises.</w:t>
      </w:r>
    </w:p>
    <w:p w14:paraId="53EB5AC0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07056A9E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6C875ADD" wp14:editId="1FB5C267">
            <wp:extent cx="114300" cy="114300"/>
            <wp:effectExtent l="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En cas de modification de ce projet, informer le SPANC, pour validation.</w:t>
      </w:r>
    </w:p>
    <w:p w14:paraId="75D7F454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78C53EE9" w14:textId="77777777" w:rsidR="006B72CA" w:rsidRDefault="0044119D">
      <w:pPr>
        <w:pStyle w:val="Normalcentr"/>
        <w:ind w:left="360" w:right="332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1AEFB579" wp14:editId="7911A471">
            <wp:extent cx="114300" cy="114300"/>
            <wp:effectExtent l="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Le présent agrément ne fait pas obstacle à la responsabilité civile et pénale du propriétaire et de l'installateur.</w:t>
      </w:r>
    </w:p>
    <w:p w14:paraId="420B6F59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4BBB892A" w14:textId="77777777" w:rsidR="006B72CA" w:rsidRDefault="0044119D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34DE79D0" wp14:editId="55F3F6A7">
            <wp:extent cx="114300" cy="114300"/>
            <wp:effectExtent l="0" t="0" r="0" b="0"/>
            <wp:docPr id="7" name="Image 7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</w:rPr>
        <w:t xml:space="preserve"> Une vérification technique de l’exécution des travaux doit être réalisée avant remblaiement. Le propriétaire s’engage à avertir le SPANC une semaine avant, du commencement du chantier et deux jours avant la fin des travaux et à ne recouvrir qu’après la visite.</w:t>
      </w:r>
    </w:p>
    <w:p w14:paraId="7489F64F" w14:textId="77777777" w:rsidR="006B72CA" w:rsidRDefault="006B72CA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sectPr w:rsidR="006B72C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1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8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B72CA"/>
    <w:rsid w:val="0044119D"/>
    <w:rsid w:val="006B72CA"/>
    <w:rsid w:val="00A26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>
      <o:colormru v:ext="edit" colors="#eaeaea"/>
    </o:shapedefaults>
    <o:shapelayout v:ext="edit">
      <o:idmap v:ext="edit" data="1"/>
    </o:shapelayout>
  </w:shapeDefaults>
  <w:decimalSymbol w:val=","/>
  <w:listSeparator w:val=";"/>
  <w14:docId w14:val="1C6C4576"/>
  <w15:docId w15:val="{2817A488-7F3E-47B6-BB9F-785E7AE904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table" w:styleId="Grilledutableau">
    <w:name w:val="Table Grid"/>
    <w:basedOn w:val="Tableau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5</Pages>
  <Words>1135</Words>
  <Characters>6245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7366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2012-10-01T10:31:00Z</cp:lastPrinted>
  <dcterms:modified xsi:type="dcterms:W3CDTF">2020-09-24T15:39:00Z</dcterms:modified>
  <cp:revision>9</cp:revision>
  <dc:title>Assainissement non collectif : Contrôle de réalisation</dc:title>
</cp:coreProperties>
</file>