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POUGNY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
      </w:r>
      <w:proofErr w:type="gramStart"/>
      <w:r>
        <w:rPr>
          <w:sz w:val="28"/>
          <w:szCs w:val="36"/>
        </w:rPr>
        <w:t/>
      </w:r>
      <w:proofErr w:type="gramEnd"/>
      <w:r>
        <w:rPr>
          <w:sz w:val="28"/>
          <w:szCs w:val="36"/>
        </w:rPr>
        <w:t xml:space="preserve">  2 RUE DES BAUDES HAMEAU DE BRETIGNELLES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CONSTANTINOVA Constance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24/03/2021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CONSTANTINOVA Constance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 </w:t>
      </w:r>
      <w:proofErr w:type="gramStart"/>
      <w:r>
        <w:rPr>
          <w:rFonts w:eastAsia="Times New Roman" w:cstheme="minorHAnsi"/>
        </w:rPr>
        <w:t/>
      </w:r>
      <w:proofErr w:type="gramEnd"/>
      <w:r>
        <w:rPr>
          <w:rFonts w:eastAsia="Times New Roman" w:cstheme="minorHAnsi"/>
        </w:rPr>
        <w:t xml:space="preserve"> </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CONSTANTINOVA Constance</w:t>
            </w:r>
          </w:p>
          <w:p w14:paraId="65156932" w14:textId="77777777" w:rsidR="00257929" w:rsidRDefault="007F769C">
            <w:pPr>
              <w:spacing w:after="0" w:line="240" w:lineRule="auto"/>
              <w:rPr>
                <w:rFonts w:cstheme="minorHAnsi"/>
              </w:rPr>
            </w:pPr>
            <w:r>
              <w:rPr>
                <w:rFonts w:cstheme="minorHAnsi"/>
              </w:rPr>
              <w:t xml:space="preserve">Adresse : Adresse : </w:t>
            </w:r>
            <w:proofErr w:type="gramStart"/>
            <w:r>
              <w:rPr>
                <w:rFonts w:cstheme="minorHAnsi"/>
              </w:rPr>
              <w:t/>
            </w:r>
            <w:proofErr w:type="gramEnd"/>
            <w:r>
              <w:rPr>
                <w:rFonts w:cstheme="minorHAnsi"/>
              </w:rPr>
              <w:t xml:space="preserve">  2 RUE DES BAUDES HAMEAU DE BRETIGNELLES Commune de POUGNY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