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caj_10466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Route des Champs Minies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091 BA 188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IMPERY Alain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Route des Champs Minies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3 060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modification de 2020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40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 dans le regard</w:t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en charge lors du contrôle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  <w:br/>
              <w:t>Créer une ventilation secondaire pour la fosse</w:t>
              <w:br/>
              <w:t>Les tranchées d'épandage présentent des signes de saturation, il faudra surveiller le fonctionnement jusqu'au raccordement éventuel des eaux usées au réseau d'assainissement collectif.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